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9B760B" w14:textId="33EE71B6" w:rsidR="004551E7" w:rsidRPr="0079580C" w:rsidRDefault="00173354" w:rsidP="00173354">
      <w:pPr>
        <w:spacing w:line="240" w:lineRule="auto"/>
        <w:jc w:val="both"/>
        <w:rPr>
          <w:rFonts w:ascii="Times New Roman" w:hAnsi="Times New Roman" w:cs="Times New Roman"/>
          <w:b/>
          <w:color w:val="0000CC"/>
          <w:u w:val="single"/>
          <w:lang w:val="fr-CA"/>
        </w:rPr>
      </w:pPr>
      <w:bookmarkStart w:id="0" w:name="_Toc413245297"/>
      <w:bookmarkStart w:id="1" w:name="_Toc392743294"/>
      <w:bookmarkStart w:id="2" w:name="_Toc413245298"/>
      <w:bookmarkStart w:id="3" w:name="_Toc413245308"/>
      <w:r w:rsidRPr="0079580C">
        <w:rPr>
          <w:rFonts w:ascii="Times New Roman" w:hAnsi="Times New Roman" w:cs="Times New Roman"/>
          <w:b/>
          <w:color w:val="0000CC"/>
          <w:u w:val="single"/>
          <w:lang w:val="fr-CA"/>
        </w:rPr>
        <w:t>NORME 12 : SERVICES DE SANTÉ, DE CONSEILS PERSONNALISÉS ET D’AIDE FINANCIÈRE À L’INTENTION DES ÉTUDIANTS EN MÉDECINE</w:t>
      </w:r>
      <w:bookmarkEnd w:id="3"/>
      <w:r w:rsidRPr="0079580C">
        <w:rPr>
          <w:rFonts w:ascii="Times New Roman" w:hAnsi="Times New Roman" w:cs="Times New Roman"/>
          <w:b/>
          <w:color w:val="0000CC"/>
          <w:u w:val="single"/>
          <w:lang w:val="fr-CA"/>
        </w:rPr>
        <w:t xml:space="preserve"> </w:t>
      </w:r>
    </w:p>
    <w:p w14:paraId="49CFD3D0" w14:textId="527A51A8" w:rsidR="00173354" w:rsidRPr="0079580C" w:rsidRDefault="00173354" w:rsidP="00173354">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des services à tous les étudiants en médecine pour les aider à atteindre les objectifs qui ont été fixés pour eux dans le programme. Tous les étudiants en médecine ont les mêmes droits et bénéficient de services comparables. </w:t>
      </w:r>
    </w:p>
    <w:p w14:paraId="21C928CC"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bookmarkStart w:id="4" w:name="_Hlk90998812"/>
    </w:p>
    <w:p w14:paraId="47750675" w14:textId="3E44C5C8"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12.1 AIDE FINANCIÈRE/CONSEILS EN MATIÈRE DE GESTION DES DETTES/ENDETTEMENT ÉTUDIANT </w:t>
      </w:r>
    </w:p>
    <w:p w14:paraId="5502039D" w14:textId="18BCBF9C"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offre à ses étudiants de judicieux conseils sur les finances et la gestion des dettes et a mis en place des mécanismes pour réduire au minimum l’incidence des frais universitaires directs (c.-à-d. des droits de scolarité, frais divers, livres, fournitures) sur l’endettement des étudiants. </w:t>
      </w:r>
    </w:p>
    <w:p w14:paraId="74DE7E61" w14:textId="77777777" w:rsidR="002360CD" w:rsidRPr="0079580C" w:rsidRDefault="002360CD" w:rsidP="00173354">
      <w:pPr>
        <w:widowControl w:val="0"/>
        <w:spacing w:line="240" w:lineRule="auto"/>
        <w:ind w:left="720" w:hanging="720"/>
        <w:rPr>
          <w:rFonts w:ascii="Times New Roman" w:hAnsi="Times New Roman" w:cs="Times New Roman"/>
          <w:b/>
          <w:i/>
          <w:sz w:val="20"/>
          <w:szCs w:val="20"/>
          <w:u w:val="single"/>
          <w:lang w:val="fr-CA"/>
        </w:rPr>
      </w:pPr>
    </w:p>
    <w:p w14:paraId="49517135" w14:textId="0AC9A57E"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12.1-1</w:t>
      </w:r>
      <w:r w:rsidRPr="0079580C">
        <w:rPr>
          <w:rFonts w:ascii="Times New Roman" w:hAnsi="Times New Roman" w:cs="Times New Roman"/>
          <w:bCs/>
          <w:iCs/>
          <w:sz w:val="20"/>
          <w:szCs w:val="20"/>
          <w:lang w:val="fr-CA"/>
        </w:rPr>
        <w:t xml:space="preserve">  </w:t>
      </w:r>
    </w:p>
    <w:p w14:paraId="5470C98E" w14:textId="77777777" w:rsidR="00173354" w:rsidRPr="0079580C" w:rsidRDefault="00173354" w:rsidP="00173354">
      <w:pPr>
        <w:spacing w:line="240" w:lineRule="auto"/>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d’aide financière.  </w:t>
      </w:r>
    </w:p>
    <w:p w14:paraId="05F13B7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bookmarkStart w:id="5" w:name="_Hlk66706933"/>
    </w:p>
    <w:p w14:paraId="1283B0EF"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sont informés de la possibilité de recevoir des conseils en matière d’aide financière et de leur disponibilité au sein de chaque campus.</w:t>
      </w:r>
    </w:p>
    <w:p w14:paraId="61276C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832CB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356EF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2A04A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00444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
    <w:p w14:paraId="5148C6BD"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évalue l’efficacité de ses conseils en matière d’aide financière. Dans votre réponse, discutez des indicateurs utilisés pour y parvenir.</w:t>
      </w:r>
    </w:p>
    <w:p w14:paraId="6FFD242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6141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71A375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CA0A2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8F36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FD4461"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12.1-2</w:t>
      </w:r>
    </w:p>
    <w:p w14:paraId="6E351DD2" w14:textId="77777777" w:rsidR="00173354" w:rsidRPr="0079580C" w:rsidRDefault="00173354" w:rsidP="00173354">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de gestion des dettes. </w:t>
      </w:r>
    </w:p>
    <w:p w14:paraId="06C5E06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703D89AE"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sont informés de la possibilité de recevoir des conseils en matière de gestion des dettes et de leur disponibilité au sein de chaque campus. </w:t>
      </w:r>
    </w:p>
    <w:p w14:paraId="03D7C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893A35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EDAFA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37931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B680C30" w14:textId="77777777" w:rsidR="00173354" w:rsidRPr="0079580C" w:rsidRDefault="00173354" w:rsidP="00173354">
      <w:pPr>
        <w:pStyle w:val="ListParagraph"/>
        <w:tabs>
          <w:tab w:val="left" w:pos="4332"/>
        </w:tabs>
        <w:spacing w:line="240" w:lineRule="auto"/>
        <w:jc w:val="both"/>
        <w:rPr>
          <w:rFonts w:ascii="Times New Roman" w:hAnsi="Times New Roman" w:cs="Times New Roman"/>
          <w:bCs/>
          <w:iCs/>
          <w:sz w:val="20"/>
          <w:szCs w:val="20"/>
          <w:lang w:val="fr-CA"/>
        </w:rPr>
      </w:pPr>
    </w:p>
    <w:p w14:paraId="51A85EE2"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ses conseils en matière de gestion des dettes. Dans votre réponse, discutez des indicateurs utilisés pour y parvenir. </w:t>
      </w:r>
    </w:p>
    <w:p w14:paraId="434CEE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7BA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148A14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5FF755" w14:textId="7B3EDA99"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555269B"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2EA0703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FDC858"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12.1-3</w:t>
      </w:r>
    </w:p>
    <w:p w14:paraId="31FBB40F" w14:textId="77777777" w:rsidR="00173354" w:rsidRPr="0079580C" w:rsidRDefault="00173354" w:rsidP="00173354">
      <w:pPr>
        <w:widowControl w:val="0"/>
        <w:spacing w:line="240" w:lineRule="auto"/>
        <w:jc w:val="both"/>
        <w:rPr>
          <w:rFonts w:ascii="Times New Roman" w:hAnsi="Times New Roman" w:cs="Times New Roman"/>
          <w:i/>
          <w:iCs/>
          <w:sz w:val="20"/>
          <w:szCs w:val="20"/>
          <w:lang w:val="fr-CA"/>
        </w:rPr>
      </w:pPr>
      <w:r w:rsidRPr="0079580C">
        <w:rPr>
          <w:rFonts w:ascii="Times New Roman" w:hAnsi="Times New Roman" w:cs="Times New Roman"/>
          <w:i/>
          <w:sz w:val="20"/>
          <w:szCs w:val="20"/>
          <w:lang w:val="fr-CA"/>
        </w:rPr>
        <w:t xml:space="preserve">La faculté de médecine a mis en place des mécanismes pour réduire au minimum l’incidence des frais universitaires directs </w:t>
      </w:r>
      <w:r w:rsidRPr="0079580C">
        <w:rPr>
          <w:rFonts w:ascii="Times New Roman" w:hAnsi="Times New Roman" w:cs="Times New Roman"/>
          <w:i/>
          <w:iCs/>
          <w:sz w:val="20"/>
          <w:szCs w:val="20"/>
          <w:lang w:val="fr-CA"/>
        </w:rPr>
        <w:t xml:space="preserve">(c.-à-d. des droits de scolarité, frais divers, livres, fournitures) sur l’endettement des étudiants en médecine. </w:t>
      </w:r>
    </w:p>
    <w:p w14:paraId="20375FFE" w14:textId="77777777" w:rsidR="00173354" w:rsidRPr="0079580C" w:rsidRDefault="00173354" w:rsidP="00173354">
      <w:pPr>
        <w:pStyle w:val="NoSpacing"/>
        <w:ind w:left="720"/>
        <w:jc w:val="both"/>
        <w:rPr>
          <w:rFonts w:ascii="Times New Roman" w:hAnsi="Times New Roman" w:cs="Times New Roman"/>
          <w:lang w:val="fr-CA"/>
        </w:rPr>
      </w:pPr>
    </w:p>
    <w:p w14:paraId="076A6420" w14:textId="02183EB8"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A</w:t>
      </w:r>
    </w:p>
    <w:p w14:paraId="178FD2BB" w14:textId="77777777" w:rsidR="00173354" w:rsidRPr="0079580C" w:rsidRDefault="00173354" w:rsidP="00173354">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94"/>
        <w:gridCol w:w="911"/>
        <w:gridCol w:w="912"/>
        <w:gridCol w:w="911"/>
        <w:gridCol w:w="912"/>
        <w:gridCol w:w="912"/>
        <w:gridCol w:w="913"/>
        <w:gridCol w:w="912"/>
        <w:gridCol w:w="913"/>
        <w:gridCol w:w="307"/>
        <w:gridCol w:w="605"/>
        <w:gridCol w:w="913"/>
        <w:gridCol w:w="912"/>
        <w:gridCol w:w="913"/>
      </w:tblGrid>
      <w:tr w:rsidR="00105041" w:rsidRPr="00355326" w14:paraId="4ED91A18" w14:textId="77777777" w:rsidTr="00105041">
        <w:tc>
          <w:tcPr>
            <w:tcW w:w="1560" w:type="dxa"/>
            <w:tcBorders>
              <w:top w:val="nil"/>
              <w:left w:val="nil"/>
              <w:bottom w:val="single" w:sz="4" w:space="0" w:color="auto"/>
              <w:right w:val="single" w:sz="4" w:space="0" w:color="auto"/>
            </w:tcBorders>
          </w:tcPr>
          <w:p w14:paraId="40928A47" w14:textId="1D11BEF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A</w:t>
            </w:r>
          </w:p>
        </w:tc>
        <w:tc>
          <w:tcPr>
            <w:tcW w:w="9497" w:type="dxa"/>
            <w:gridSpan w:val="10"/>
            <w:tcBorders>
              <w:top w:val="nil"/>
              <w:left w:val="single" w:sz="4" w:space="0" w:color="auto"/>
              <w:bottom w:val="single" w:sz="4" w:space="0" w:color="auto"/>
              <w:right w:val="nil"/>
            </w:tcBorders>
          </w:tcPr>
          <w:p w14:paraId="0393FEC5" w14:textId="1996A1C8"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Droits de scolarité et autres frais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5FA16CD5" w14:textId="77777777" w:rsidR="00105041" w:rsidRPr="0079580C" w:rsidRDefault="0010504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 Données fournies par la faculté</w:t>
            </w:r>
          </w:p>
        </w:tc>
      </w:tr>
      <w:tr w:rsidR="00173354" w:rsidRPr="00355326" w14:paraId="78362D8A" w14:textId="77777777" w:rsidTr="002D33A1">
        <w:tc>
          <w:tcPr>
            <w:tcW w:w="14400" w:type="dxa"/>
            <w:gridSpan w:val="15"/>
            <w:shd w:val="clear" w:color="auto" w:fill="D9D9D9" w:themeFill="background1" w:themeFillShade="D9"/>
          </w:tcPr>
          <w:p w14:paraId="79CAE814" w14:textId="42CA854A"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total des droits de scolarité et autres frais pour les étudiants pour les années 1 à 4 (selon le cas) au cours des trois dernières années universitaires complètes.  </w:t>
            </w:r>
          </w:p>
        </w:tc>
      </w:tr>
      <w:tr w:rsidR="00173354" w:rsidRPr="0079580C" w14:paraId="3F5EF90B" w14:textId="77777777" w:rsidTr="002D33A1">
        <w:tc>
          <w:tcPr>
            <w:tcW w:w="3454" w:type="dxa"/>
            <w:gridSpan w:val="2"/>
          </w:tcPr>
          <w:p w14:paraId="517E0516" w14:textId="77777777" w:rsidR="00173354" w:rsidRPr="0079580C" w:rsidRDefault="00173354" w:rsidP="002D33A1">
            <w:pPr>
              <w:rPr>
                <w:rFonts w:ascii="Times New Roman" w:hAnsi="Times New Roman" w:cs="Times New Roman"/>
                <w:strike/>
                <w:sz w:val="19"/>
                <w:szCs w:val="19"/>
                <w:lang w:val="fr-CA"/>
              </w:rPr>
            </w:pPr>
          </w:p>
        </w:tc>
        <w:tc>
          <w:tcPr>
            <w:tcW w:w="3646" w:type="dxa"/>
            <w:gridSpan w:val="4"/>
          </w:tcPr>
          <w:p w14:paraId="6A9603D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4"/>
          </w:tcPr>
          <w:p w14:paraId="181F448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5"/>
          </w:tcPr>
          <w:p w14:paraId="0295941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AY </w:t>
            </w:r>
          </w:p>
        </w:tc>
      </w:tr>
      <w:tr w:rsidR="00173354" w:rsidRPr="0079580C" w14:paraId="0AAD012E" w14:textId="77777777" w:rsidTr="002D33A1">
        <w:tc>
          <w:tcPr>
            <w:tcW w:w="3454" w:type="dxa"/>
            <w:gridSpan w:val="2"/>
          </w:tcPr>
          <w:p w14:paraId="3984E7CD" w14:textId="77777777" w:rsidR="00173354" w:rsidRPr="0079580C" w:rsidRDefault="00173354" w:rsidP="002D33A1">
            <w:pPr>
              <w:tabs>
                <w:tab w:val="left" w:pos="957"/>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Lieu d’origine des étudiants</w:t>
            </w:r>
          </w:p>
        </w:tc>
        <w:tc>
          <w:tcPr>
            <w:tcW w:w="911" w:type="dxa"/>
          </w:tcPr>
          <w:p w14:paraId="3ABD74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2" w:type="dxa"/>
          </w:tcPr>
          <w:p w14:paraId="113B4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1" w:type="dxa"/>
          </w:tcPr>
          <w:p w14:paraId="2A01ACE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D54177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3E1493A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3672728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5FA133C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464B7D9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gridSpan w:val="2"/>
          </w:tcPr>
          <w:p w14:paraId="591D8A6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5D528F7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4357AFF6"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16064C6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1CE14A88" w14:textId="77777777" w:rsidTr="002D33A1">
        <w:tc>
          <w:tcPr>
            <w:tcW w:w="3454" w:type="dxa"/>
            <w:gridSpan w:val="2"/>
          </w:tcPr>
          <w:p w14:paraId="2A12F051"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11" w:type="dxa"/>
          </w:tcPr>
          <w:p w14:paraId="339A2C8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AA9CA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1" w:type="dxa"/>
          </w:tcPr>
          <w:p w14:paraId="7849285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299E1BE7"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1A135AD"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094EFA3"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BA0620"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4789BF29"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gridSpan w:val="2"/>
          </w:tcPr>
          <w:p w14:paraId="0A7750F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E6957F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A5F6DF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0AD6D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761CEE79" w14:textId="77777777" w:rsidTr="002D33A1">
        <w:tc>
          <w:tcPr>
            <w:tcW w:w="3454" w:type="dxa"/>
            <w:gridSpan w:val="2"/>
          </w:tcPr>
          <w:p w14:paraId="09F4F50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11" w:type="dxa"/>
          </w:tcPr>
          <w:p w14:paraId="1568310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2CE70D"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2AA8C8F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831C2FC"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811F39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3BA0075"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1B048DF"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2E8479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1410192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A1626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247F71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DDEC448"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17EAD46" w14:textId="77777777" w:rsidTr="002D33A1">
        <w:tc>
          <w:tcPr>
            <w:tcW w:w="3454" w:type="dxa"/>
            <w:gridSpan w:val="2"/>
          </w:tcPr>
          <w:p w14:paraId="4EF57C8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11" w:type="dxa"/>
          </w:tcPr>
          <w:p w14:paraId="3AB67E70"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61D6828"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3131755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170386A"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312D3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EA0C11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81B8F7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5B2CA9"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58CD08DD"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CD9EC5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F4C8837"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612922E" w14:textId="77777777" w:rsidR="00173354" w:rsidRPr="0079580C" w:rsidRDefault="00173354" w:rsidP="002D33A1">
            <w:pPr>
              <w:jc w:val="center"/>
              <w:rPr>
                <w:rFonts w:ascii="Times New Roman" w:hAnsi="Times New Roman" w:cs="Times New Roman"/>
                <w:strike/>
                <w:sz w:val="19"/>
                <w:szCs w:val="19"/>
                <w:lang w:val="fr-CA"/>
              </w:rPr>
            </w:pPr>
          </w:p>
        </w:tc>
      </w:tr>
    </w:tbl>
    <w:p w14:paraId="53CA49F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848C62" w14:textId="214C5D51"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mécanismes en place pour réduire au minimum l’incidence des frais universitaires directs sur l’endettement des étudiants en médecine. </w:t>
      </w:r>
    </w:p>
    <w:p w14:paraId="020A44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EF48A7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7209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FE70CC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7B62EF" w14:textId="77777777" w:rsidR="00F15640" w:rsidRPr="0079580C" w:rsidRDefault="00F15640" w:rsidP="00173354">
      <w:pPr>
        <w:pStyle w:val="ListParagraph"/>
        <w:spacing w:line="240" w:lineRule="auto"/>
        <w:jc w:val="both"/>
        <w:rPr>
          <w:rFonts w:ascii="Times New Roman" w:hAnsi="Times New Roman" w:cs="Times New Roman"/>
          <w:bCs/>
          <w:iCs/>
          <w:sz w:val="20"/>
          <w:szCs w:val="20"/>
          <w:lang w:val="fr-CA"/>
        </w:rPr>
      </w:pPr>
    </w:p>
    <w:p w14:paraId="1DE2BC4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E5D1B20" w14:textId="59A54857"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C</w:t>
      </w:r>
    </w:p>
    <w:p w14:paraId="74E66A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590"/>
        <w:gridCol w:w="990"/>
        <w:gridCol w:w="900"/>
        <w:gridCol w:w="900"/>
        <w:gridCol w:w="900"/>
        <w:gridCol w:w="990"/>
        <w:gridCol w:w="900"/>
        <w:gridCol w:w="900"/>
        <w:gridCol w:w="990"/>
        <w:gridCol w:w="437"/>
        <w:gridCol w:w="605"/>
        <w:gridCol w:w="913"/>
        <w:gridCol w:w="912"/>
        <w:gridCol w:w="913"/>
      </w:tblGrid>
      <w:tr w:rsidR="00105041" w:rsidRPr="00355326" w14:paraId="0EFEBF91" w14:textId="77777777" w:rsidTr="027F7CDA">
        <w:tc>
          <w:tcPr>
            <w:tcW w:w="1560" w:type="dxa"/>
            <w:tcBorders>
              <w:top w:val="nil"/>
              <w:left w:val="nil"/>
              <w:bottom w:val="single" w:sz="4" w:space="0" w:color="auto"/>
              <w:right w:val="single" w:sz="4" w:space="0" w:color="auto"/>
            </w:tcBorders>
          </w:tcPr>
          <w:p w14:paraId="24081B87" w14:textId="00120E24"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C</w:t>
            </w:r>
          </w:p>
        </w:tc>
        <w:tc>
          <w:tcPr>
            <w:tcW w:w="9497" w:type="dxa"/>
            <w:gridSpan w:val="10"/>
            <w:tcBorders>
              <w:top w:val="nil"/>
              <w:left w:val="single" w:sz="4" w:space="0" w:color="auto"/>
              <w:bottom w:val="single" w:sz="4" w:space="0" w:color="auto"/>
              <w:right w:val="nil"/>
            </w:tcBorders>
          </w:tcPr>
          <w:p w14:paraId="46991BB7" w14:textId="42C932DF"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Bourses et prêts accordés par l’université ou la faculté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7AC91385"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173354" w:rsidRPr="00355326" w14:paraId="7036F113" w14:textId="77777777" w:rsidTr="027F7CDA">
        <w:tc>
          <w:tcPr>
            <w:tcW w:w="14400" w:type="dxa"/>
            <w:gridSpan w:val="15"/>
            <w:shd w:val="clear" w:color="auto" w:fill="D9D9D9" w:themeFill="background1" w:themeFillShade="D9"/>
          </w:tcPr>
          <w:p w14:paraId="5E07E707"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montant octroyé sous forme de bourses pour les étudiants des années 1 à 4 (selon le cas) au cours des trois dernières années universitaires complètes. </w:t>
            </w:r>
          </w:p>
        </w:tc>
      </w:tr>
      <w:tr w:rsidR="00173354" w:rsidRPr="0079580C" w14:paraId="58C0A26F" w14:textId="77777777" w:rsidTr="027F7CDA">
        <w:tc>
          <w:tcPr>
            <w:tcW w:w="3150" w:type="dxa"/>
            <w:gridSpan w:val="2"/>
          </w:tcPr>
          <w:p w14:paraId="06CB5793" w14:textId="77777777" w:rsidR="00173354" w:rsidRPr="0079580C" w:rsidRDefault="00173354" w:rsidP="002D33A1">
            <w:pPr>
              <w:rPr>
                <w:rFonts w:ascii="Times New Roman" w:hAnsi="Times New Roman" w:cs="Times New Roman"/>
                <w:strike/>
                <w:sz w:val="19"/>
                <w:szCs w:val="19"/>
                <w:lang w:val="fr-CA"/>
              </w:rPr>
            </w:pPr>
          </w:p>
        </w:tc>
        <w:tc>
          <w:tcPr>
            <w:tcW w:w="3690" w:type="dxa"/>
            <w:gridSpan w:val="4"/>
          </w:tcPr>
          <w:p w14:paraId="41EB44A5" w14:textId="7977F054"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 xml:space="preserve">AU </w:t>
            </w:r>
            <w:r w:rsidR="35BF3D6F" w:rsidRPr="027F7CDA">
              <w:rPr>
                <w:rFonts w:ascii="Times New Roman" w:hAnsi="Times New Roman" w:cs="Times New Roman"/>
                <w:sz w:val="19"/>
                <w:szCs w:val="19"/>
                <w:lang w:val="fr-CA"/>
              </w:rPr>
              <w:t>2022-2023</w:t>
            </w:r>
          </w:p>
        </w:tc>
        <w:tc>
          <w:tcPr>
            <w:tcW w:w="3780" w:type="dxa"/>
            <w:gridSpan w:val="4"/>
          </w:tcPr>
          <w:p w14:paraId="79B54827" w14:textId="5C59738A"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 xml:space="preserve">AU </w:t>
            </w:r>
            <w:r w:rsidR="0A9FA915" w:rsidRPr="027F7CDA">
              <w:rPr>
                <w:rFonts w:ascii="Times New Roman" w:hAnsi="Times New Roman" w:cs="Times New Roman"/>
                <w:sz w:val="19"/>
                <w:szCs w:val="19"/>
                <w:lang w:val="fr-CA"/>
              </w:rPr>
              <w:t>2023-2024</w:t>
            </w:r>
          </w:p>
        </w:tc>
        <w:tc>
          <w:tcPr>
            <w:tcW w:w="3780" w:type="dxa"/>
            <w:gridSpan w:val="5"/>
          </w:tcPr>
          <w:p w14:paraId="3A9DF4AF" w14:textId="5E18D24E"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 xml:space="preserve">AU </w:t>
            </w:r>
            <w:r w:rsidR="0A9FA915" w:rsidRPr="027F7CDA">
              <w:rPr>
                <w:rFonts w:ascii="Times New Roman" w:hAnsi="Times New Roman" w:cs="Times New Roman"/>
                <w:sz w:val="19"/>
                <w:szCs w:val="19"/>
                <w:lang w:val="fr-CA"/>
              </w:rPr>
              <w:t>2024-2025</w:t>
            </w:r>
          </w:p>
        </w:tc>
      </w:tr>
      <w:tr w:rsidR="00173354" w:rsidRPr="0079580C" w14:paraId="73EA3049" w14:textId="77777777" w:rsidTr="027F7CDA">
        <w:tc>
          <w:tcPr>
            <w:tcW w:w="3150" w:type="dxa"/>
            <w:gridSpan w:val="2"/>
          </w:tcPr>
          <w:p w14:paraId="71245363" w14:textId="77777777" w:rsidR="00173354" w:rsidRPr="0079580C" w:rsidRDefault="00173354" w:rsidP="002D33A1">
            <w:pPr>
              <w:ind w:firstLine="72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d’aide selon l’origine de l’étudiant</w:t>
            </w:r>
          </w:p>
        </w:tc>
        <w:tc>
          <w:tcPr>
            <w:tcW w:w="990" w:type="dxa"/>
          </w:tcPr>
          <w:p w14:paraId="199FFFB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2A21E7F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71CD02C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60F0D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125736A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36D783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04EAE37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42263EA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1042" w:type="dxa"/>
            <w:gridSpan w:val="2"/>
          </w:tcPr>
          <w:p w14:paraId="503F4DE3"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279BCB8B"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EDC5150"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05283E4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54F0AF91" w14:textId="77777777" w:rsidTr="027F7CDA">
        <w:tc>
          <w:tcPr>
            <w:tcW w:w="3150" w:type="dxa"/>
            <w:gridSpan w:val="2"/>
          </w:tcPr>
          <w:p w14:paraId="7A4B6271"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Bourses</w:t>
            </w:r>
            <w:r w:rsidRPr="0079580C">
              <w:rPr>
                <w:rFonts w:ascii="Times New Roman" w:hAnsi="Times New Roman" w:cs="Times New Roman"/>
                <w:b/>
                <w:bCs/>
                <w:sz w:val="19"/>
                <w:szCs w:val="19"/>
                <w:lang w:val="fr-CA"/>
              </w:rPr>
              <w:tab/>
            </w:r>
            <w:r w:rsidRPr="0079580C">
              <w:rPr>
                <w:rFonts w:ascii="Times New Roman" w:hAnsi="Times New Roman" w:cs="Times New Roman"/>
                <w:b/>
                <w:bCs/>
                <w:sz w:val="19"/>
                <w:szCs w:val="19"/>
                <w:lang w:val="fr-CA"/>
              </w:rPr>
              <w:tab/>
            </w:r>
          </w:p>
        </w:tc>
        <w:tc>
          <w:tcPr>
            <w:tcW w:w="990" w:type="dxa"/>
          </w:tcPr>
          <w:p w14:paraId="390C880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0CC566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A1C8F8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4BB188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8A85E1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E2D6B0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F708008"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C7020"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E963E7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E70F9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F4E85E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272B0AE"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F014CA4" w14:textId="77777777" w:rsidTr="027F7CDA">
        <w:tc>
          <w:tcPr>
            <w:tcW w:w="3150" w:type="dxa"/>
            <w:gridSpan w:val="2"/>
          </w:tcPr>
          <w:p w14:paraId="308C3BE6"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0EE2A17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75889C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AA585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0B81D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88090C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73E4E2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48E25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531F2773"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D39417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905DA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65657BCC"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14B40CB"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59A5C467" w14:textId="77777777" w:rsidTr="027F7CDA">
        <w:tc>
          <w:tcPr>
            <w:tcW w:w="3150" w:type="dxa"/>
            <w:gridSpan w:val="2"/>
          </w:tcPr>
          <w:p w14:paraId="2FE5FF74" w14:textId="77777777" w:rsidR="00173354" w:rsidRPr="0079580C" w:rsidRDefault="00173354" w:rsidP="002D33A1">
            <w:pPr>
              <w:tabs>
                <w:tab w:val="left" w:pos="1642"/>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2585D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5DB9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5A7A0F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AD8170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EF7360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E0EBB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BF62F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8433F0C"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6D6692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8BF28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5E4E3B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6900AACF"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31C8567" w14:textId="77777777" w:rsidTr="027F7CDA">
        <w:tc>
          <w:tcPr>
            <w:tcW w:w="3150" w:type="dxa"/>
            <w:gridSpan w:val="2"/>
          </w:tcPr>
          <w:p w14:paraId="476C9143"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2B0D9C1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2B108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324E40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94CBF1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04C2B2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51F4D0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CDA0C2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41150D8"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75741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966FCE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F018682"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891F97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353B0F6" w14:textId="77777777" w:rsidTr="027F7CDA">
        <w:tc>
          <w:tcPr>
            <w:tcW w:w="3150" w:type="dxa"/>
            <w:gridSpan w:val="2"/>
          </w:tcPr>
          <w:p w14:paraId="68369037"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Prêts</w:t>
            </w:r>
          </w:p>
        </w:tc>
        <w:tc>
          <w:tcPr>
            <w:tcW w:w="990" w:type="dxa"/>
          </w:tcPr>
          <w:p w14:paraId="104778F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0F8F75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35D3B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E08112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68636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5EB23F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8D0AF2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68DB2F05"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BA7CF3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FC49F1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517D46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E3B485C"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07A988AB" w14:textId="77777777" w:rsidTr="027F7CDA">
        <w:tc>
          <w:tcPr>
            <w:tcW w:w="3150" w:type="dxa"/>
            <w:gridSpan w:val="2"/>
          </w:tcPr>
          <w:p w14:paraId="1CB8A868" w14:textId="77777777" w:rsidR="00173354" w:rsidRPr="0079580C" w:rsidRDefault="00173354" w:rsidP="002D33A1">
            <w:pPr>
              <w:tabs>
                <w:tab w:val="left" w:pos="527"/>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73216BD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643394B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9DDEAF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18B79BE"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ECA457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0D7BF1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FCAE5E3"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5E2446E"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7467F95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53D46B98"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73098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E4567BD"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315B118" w14:textId="77777777" w:rsidTr="027F7CDA">
        <w:tc>
          <w:tcPr>
            <w:tcW w:w="3150" w:type="dxa"/>
            <w:gridSpan w:val="2"/>
          </w:tcPr>
          <w:p w14:paraId="0DECB4C8"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4CE01A0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C5328F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D56EB2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A877707"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E352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27A5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B302FD4"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72A791EF"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21967E54"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57923C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335E32CE"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FCFD470"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51A6E63" w14:textId="77777777" w:rsidTr="027F7CDA">
        <w:tc>
          <w:tcPr>
            <w:tcW w:w="3150" w:type="dxa"/>
            <w:gridSpan w:val="2"/>
          </w:tcPr>
          <w:p w14:paraId="1237A87C" w14:textId="77777777" w:rsidR="00173354" w:rsidRPr="0079580C" w:rsidRDefault="00173354" w:rsidP="002D33A1">
            <w:pPr>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7C474A7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60020D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DF8330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5C9FDAB"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1153B1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6890DD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2E4D03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F13BA09"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42D4BF6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76C01EA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3658C2B"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9BF25D0" w14:textId="77777777" w:rsidR="00173354" w:rsidRPr="0079580C" w:rsidRDefault="00173354" w:rsidP="002D33A1">
            <w:pPr>
              <w:jc w:val="center"/>
              <w:rPr>
                <w:rFonts w:ascii="Times New Roman" w:hAnsi="Times New Roman" w:cs="Times New Roman"/>
                <w:strike/>
                <w:sz w:val="19"/>
                <w:szCs w:val="19"/>
                <w:lang w:val="fr-CA"/>
              </w:rPr>
            </w:pPr>
          </w:p>
        </w:tc>
      </w:tr>
    </w:tbl>
    <w:p w14:paraId="02098CE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704C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317DE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4"/>
    <w:p w14:paraId="73B87C4E"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2E8355" w14:textId="77777777" w:rsidR="002360CD"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12.2 POLITIQUE DE REMBOURSEMENT DES DROITS DE SCOLARITÉ </w:t>
      </w:r>
    </w:p>
    <w:p w14:paraId="2FE3F45D" w14:textId="1EE206E0" w:rsidR="00173354"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57225413"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5B0030E5"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12.2-1</w:t>
      </w:r>
      <w:r w:rsidRPr="0079580C">
        <w:rPr>
          <w:rFonts w:ascii="Times New Roman" w:hAnsi="Times New Roman" w:cs="Times New Roman"/>
          <w:bCs/>
          <w:iCs/>
          <w:sz w:val="20"/>
          <w:szCs w:val="20"/>
          <w:lang w:val="fr-CA"/>
        </w:rPr>
        <w:t xml:space="preserve">  </w:t>
      </w:r>
    </w:p>
    <w:p w14:paraId="3160B2C9" w14:textId="77777777"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65B78A94" w14:textId="62D24364" w:rsidR="00173354" w:rsidRPr="0079580C" w:rsidRDefault="00173354" w:rsidP="003E64E4">
      <w:pPr>
        <w:pStyle w:val="ListParagraph"/>
        <w:numPr>
          <w:ilvl w:val="0"/>
          <w:numId w:val="177"/>
        </w:numPr>
        <w:spacing w:before="240"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autres documents équivalents) qui décrivent les remboursements des frais de scolarité, des autres frais et des autres paiements admissibles aux étudiants en médecine qui abandonnent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ou en sont renvoyés.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les documents fournis. (</w:t>
      </w:r>
      <w:r w:rsidRPr="0079580C">
        <w:rPr>
          <w:rFonts w:ascii="Times New Roman" w:hAnsi="Times New Roman" w:cs="Times New Roman"/>
          <w:b/>
          <w:i/>
          <w:color w:val="0000CC"/>
          <w:sz w:val="20"/>
          <w:szCs w:val="20"/>
          <w:lang w:val="fr-CA"/>
        </w:rPr>
        <w:t>Annexe 12.2-1 A</w:t>
      </w:r>
      <w:r w:rsidRPr="0079580C">
        <w:rPr>
          <w:rFonts w:ascii="Times New Roman" w:hAnsi="Times New Roman" w:cs="Times New Roman"/>
          <w:bCs/>
          <w:i/>
          <w:color w:val="0000CC"/>
          <w:sz w:val="20"/>
          <w:szCs w:val="20"/>
          <w:lang w:val="fr-CA"/>
        </w:rPr>
        <w:t>)</w:t>
      </w:r>
    </w:p>
    <w:p w14:paraId="4D4C4D7F"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0345D30A"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28BDC834"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13B634C2"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5012B3FE"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788FF5FB" w14:textId="77777777" w:rsidR="00173354" w:rsidRPr="0079580C" w:rsidRDefault="00173354" w:rsidP="003E64E4">
      <w:pPr>
        <w:pStyle w:val="ListParagraph"/>
        <w:numPr>
          <w:ilvl w:val="0"/>
          <w:numId w:val="177"/>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politiques ou autres documents équivalents sont communiqués aux étudiants en médecine dans chaque campus. </w:t>
      </w:r>
    </w:p>
    <w:p w14:paraId="45DC8EC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5F289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A5D63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17EB3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A8C5F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BFC57D" w14:textId="77777777" w:rsidR="00173354" w:rsidRPr="0079580C" w:rsidRDefault="00173354" w:rsidP="00173354">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EA5939F" w14:textId="2034FBE5" w:rsidR="004551E7" w:rsidRPr="0079580C" w:rsidRDefault="00173354" w:rsidP="00173354">
      <w:pPr>
        <w:spacing w:line="240" w:lineRule="auto"/>
        <w:jc w:val="both"/>
        <w:rPr>
          <w:rFonts w:ascii="Times New Roman" w:hAnsi="Times New Roman" w:cs="Times New Roman"/>
          <w:b/>
          <w:i/>
          <w:color w:val="0000CC"/>
          <w:sz w:val="20"/>
          <w:szCs w:val="20"/>
          <w:lang w:val="fr-CA"/>
        </w:rPr>
      </w:pPr>
      <w:bookmarkStart w:id="6" w:name="_Hlk90998896"/>
      <w:r w:rsidRPr="0079580C">
        <w:rPr>
          <w:rFonts w:ascii="Times New Roman" w:hAnsi="Times New Roman" w:cs="Times New Roman"/>
          <w:b/>
          <w:i/>
          <w:color w:val="0000CC"/>
          <w:sz w:val="20"/>
          <w:szCs w:val="20"/>
          <w:lang w:val="fr-CA"/>
        </w:rPr>
        <w:lastRenderedPageBreak/>
        <w:t xml:space="preserve">12.3 CONSEILS PERSONNALISÉS/PROGRAMMES DE MIEUX-ÊTRE </w:t>
      </w:r>
    </w:p>
    <w:p w14:paraId="277A9DC7" w14:textId="60C5C86B" w:rsidR="004551E7" w:rsidRPr="0079580C" w:rsidRDefault="00173354" w:rsidP="002360CD">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b/>
          <w:i/>
          <w:color w:val="0000CC"/>
          <w:sz w:val="20"/>
          <w:szCs w:val="20"/>
          <w:lang w:val="fr-CA"/>
        </w:rPr>
        <w:t xml:space="preserve">psychosociales </w:t>
      </w:r>
      <w:r w:rsidRPr="0079580C">
        <w:rPr>
          <w:rFonts w:ascii="Times New Roman" w:hAnsi="Times New Roman" w:cs="Times New Roman"/>
          <w:b/>
          <w:i/>
          <w:color w:val="0000CC"/>
          <w:sz w:val="20"/>
          <w:szCs w:val="20"/>
          <w:lang w:val="fr-CA"/>
        </w:rPr>
        <w:t xml:space="preserve">des études </w:t>
      </w:r>
      <w:r w:rsidR="004904F1">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w:t>
      </w:r>
    </w:p>
    <w:p w14:paraId="1DCCA918" w14:textId="77777777" w:rsidR="002360CD" w:rsidRPr="0079580C" w:rsidRDefault="002360CD" w:rsidP="002360CD">
      <w:pPr>
        <w:spacing w:line="240" w:lineRule="auto"/>
        <w:jc w:val="both"/>
        <w:rPr>
          <w:rFonts w:ascii="Times New Roman" w:hAnsi="Times New Roman" w:cs="Times New Roman"/>
          <w:b/>
          <w:i/>
          <w:sz w:val="20"/>
          <w:szCs w:val="20"/>
          <w:u w:val="single"/>
          <w:lang w:val="fr-CA"/>
        </w:rPr>
      </w:pPr>
    </w:p>
    <w:p w14:paraId="106DDFAA" w14:textId="111D2E01"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12.3-1</w:t>
      </w:r>
      <w:r w:rsidRPr="0079580C">
        <w:rPr>
          <w:rFonts w:ascii="Times New Roman" w:hAnsi="Times New Roman" w:cs="Times New Roman"/>
          <w:bCs/>
          <w:iCs/>
          <w:sz w:val="20"/>
          <w:szCs w:val="20"/>
          <w:lang w:val="fr-CA"/>
        </w:rPr>
        <w:t xml:space="preserve"> </w:t>
      </w:r>
    </w:p>
    <w:p w14:paraId="622A35ED" w14:textId="1EA6AA42"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i/>
          <w:sz w:val="20"/>
          <w:szCs w:val="20"/>
          <w:lang w:val="fr-CA"/>
        </w:rPr>
        <w:t xml:space="preserve">psychosociales </w:t>
      </w:r>
      <w:r w:rsidRPr="0079580C">
        <w:rPr>
          <w:rFonts w:ascii="Times New Roman" w:hAnsi="Times New Roman" w:cs="Times New Roman"/>
          <w:i/>
          <w:sz w:val="20"/>
          <w:szCs w:val="20"/>
          <w:lang w:val="fr-CA"/>
        </w:rPr>
        <w:t xml:space="preserve">des études </w:t>
      </w:r>
      <w:r w:rsidR="004904F1">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0863B5A5" w14:textId="77777777" w:rsidR="00173354" w:rsidRPr="0079580C" w:rsidRDefault="00173354" w:rsidP="00173354">
      <w:pPr>
        <w:widowControl w:val="0"/>
        <w:spacing w:line="240" w:lineRule="auto"/>
        <w:rPr>
          <w:rFonts w:ascii="Times New Roman" w:hAnsi="Times New Roman" w:cs="Times New Roman"/>
          <w:b/>
          <w:i/>
          <w:color w:val="0000CC"/>
          <w:sz w:val="20"/>
          <w:szCs w:val="20"/>
          <w:lang w:val="fr-CA"/>
        </w:rPr>
      </w:pPr>
    </w:p>
    <w:p w14:paraId="743C27AC"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bookmarkStart w:id="7" w:name="_Hlk66713824"/>
      <w:r w:rsidRPr="0079580C">
        <w:rPr>
          <w:rFonts w:ascii="Times New Roman" w:hAnsi="Times New Roman" w:cs="Times New Roman"/>
          <w:bCs/>
          <w:iCs/>
          <w:color w:val="0000CC"/>
          <w:sz w:val="20"/>
          <w:szCs w:val="20"/>
          <w:lang w:val="fr-CA"/>
        </w:rPr>
        <w:t xml:space="preserve">Décrivez le système de conseils personnalisés mis en place par la faculté de médecine pour ses étudiants et incluez une description de la manière dont ce système est mis à la disposition de tous les étudiants en médecine dans chaque campus ou lieu de formation. </w:t>
      </w:r>
    </w:p>
    <w:p w14:paraId="42CADC2F"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5D21D16B"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33EFF40D"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727789F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EF5BC39"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442C6B9" w14:textId="77777777" w:rsidR="00173354" w:rsidRPr="0079580C" w:rsidRDefault="00173354" w:rsidP="003E64E4">
      <w:pPr>
        <w:pStyle w:val="ListParagraph"/>
        <w:numPr>
          <w:ilvl w:val="0"/>
          <w:numId w:val="17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chaque campus sont informés de la disponibilité du système de conseils personnalisés et de ses programmes. </w:t>
      </w:r>
    </w:p>
    <w:p w14:paraId="70CE965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69D64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74F346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9DA2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D533E1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7"/>
    <w:p w14:paraId="0D811707"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chaque campus, la faculté de médecine évalue ou fait le suivi de l’efficacité de son système de conseils personnalisés. </w:t>
      </w:r>
    </w:p>
    <w:p w14:paraId="2C5D1C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B2A3D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7CCC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AD7F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F0B691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1732948" w14:textId="2AF48AC7" w:rsidR="00B219DC" w:rsidRPr="0079580C" w:rsidRDefault="00B219DC"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Résumez les principales caractéristiques des programmes qui facilitent l'adaptation des étudiants en médecine aux exigences physiques et psychosociales de la formation médicale.</w:t>
      </w:r>
    </w:p>
    <w:p w14:paraId="603E231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9D21E" w14:textId="77777777" w:rsidR="006E5A83" w:rsidRPr="0079580C" w:rsidRDefault="006E5A83" w:rsidP="00173354">
      <w:pPr>
        <w:pStyle w:val="ListParagraph"/>
        <w:spacing w:line="240" w:lineRule="auto"/>
        <w:jc w:val="both"/>
        <w:rPr>
          <w:rFonts w:ascii="Times New Roman" w:hAnsi="Times New Roman" w:cs="Times New Roman"/>
          <w:bCs/>
          <w:iCs/>
          <w:sz w:val="20"/>
          <w:szCs w:val="20"/>
          <w:lang w:val="fr-CA"/>
        </w:rPr>
      </w:pPr>
    </w:p>
    <w:p w14:paraId="4AD542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273B8E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89903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46DA801"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visant à promouvoir le mieux-être des étudiants en médecine. </w:t>
      </w:r>
    </w:p>
    <w:p w14:paraId="1DD3000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32A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654B9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512DE84" w14:textId="5651D571"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7622B3"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0FEF39EF" w14:textId="7ADE6357" w:rsidR="00173354" w:rsidRPr="0079580C" w:rsidRDefault="00173354" w:rsidP="003E64E4">
      <w:pPr>
        <w:pStyle w:val="ListParagraph"/>
        <w:numPr>
          <w:ilvl w:val="0"/>
          <w:numId w:val="178"/>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qui aident les étudiants en médecine à s’adapter aux exigences physiques et émotionnelles des études </w:t>
      </w:r>
      <w:r w:rsidR="004904F1">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678E4057" w14:textId="77777777" w:rsidR="00173354" w:rsidRPr="0079580C" w:rsidRDefault="00173354" w:rsidP="00173354">
      <w:pPr>
        <w:pStyle w:val="ListParagraph"/>
        <w:rPr>
          <w:rFonts w:ascii="Times New Roman" w:hAnsi="Times New Roman" w:cs="Times New Roman"/>
          <w:bCs/>
          <w:iCs/>
          <w:sz w:val="20"/>
          <w:szCs w:val="20"/>
          <w:lang w:val="fr-CA"/>
        </w:rPr>
      </w:pPr>
    </w:p>
    <w:p w14:paraId="0534F52B" w14:textId="77777777" w:rsidR="00173354" w:rsidRPr="0079580C" w:rsidRDefault="00173354" w:rsidP="006E5A83">
      <w:pPr>
        <w:rPr>
          <w:rFonts w:ascii="Times New Roman" w:hAnsi="Times New Roman" w:cs="Times New Roman"/>
          <w:bCs/>
          <w:iCs/>
          <w:sz w:val="20"/>
          <w:szCs w:val="20"/>
          <w:lang w:val="fr-CA"/>
        </w:rPr>
      </w:pPr>
    </w:p>
    <w:bookmarkEnd w:id="6"/>
    <w:p w14:paraId="7021BFC8" w14:textId="77777777" w:rsidR="002C49F6" w:rsidRDefault="002C49F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4D32758" w14:textId="1B1783A3"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12.4 ACCÈS DES ÉTUDIANTS AUX SERVICES DE SANTÉ </w:t>
      </w:r>
    </w:p>
    <w:p w14:paraId="42FE1E7F" w14:textId="2603A4B9"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facilite l’accès en temps utile des étudiants en médecine aux services de santé diagnostiques, préventifs et thérapeutiques nécessaires à distance raisonnable des milieux où se déroulent leurs activités d’apprentissage requises et a mis en place des procédures et politiques qui permettent aux étudiants de s’absenter de ces activités pour obtenir les soins nécessaires. </w:t>
      </w:r>
    </w:p>
    <w:p w14:paraId="0A7FB903"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p>
    <w:p w14:paraId="4BEF90FF"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12.4-1</w:t>
      </w:r>
      <w:r w:rsidRPr="0079580C">
        <w:rPr>
          <w:rFonts w:ascii="Times New Roman" w:hAnsi="Times New Roman" w:cs="Times New Roman"/>
          <w:bCs/>
          <w:iCs/>
          <w:sz w:val="20"/>
          <w:szCs w:val="20"/>
          <w:lang w:val="fr-CA"/>
        </w:rPr>
        <w:t xml:space="preserve">  </w:t>
      </w:r>
    </w:p>
    <w:p w14:paraId="409A5E61" w14:textId="77777777" w:rsidR="00173354" w:rsidRPr="0079580C" w:rsidRDefault="00173354" w:rsidP="00173354">
      <w:pPr>
        <w:widowControl w:val="0"/>
        <w:spacing w:line="240" w:lineRule="auto"/>
        <w:rPr>
          <w:rFonts w:ascii="Times New Roman" w:hAnsi="Times New Roman" w:cs="Times New Roman"/>
          <w:i/>
          <w:sz w:val="20"/>
          <w:szCs w:val="20"/>
          <w:lang w:val="fr-CA"/>
        </w:rPr>
      </w:pPr>
      <w:bookmarkStart w:id="8" w:name="_Hlk66715055"/>
      <w:r w:rsidRPr="0079580C">
        <w:rPr>
          <w:rFonts w:ascii="Times New Roman" w:hAnsi="Times New Roman" w:cs="Times New Roman"/>
          <w:i/>
          <w:sz w:val="20"/>
          <w:szCs w:val="20"/>
          <w:lang w:val="fr-CA"/>
        </w:rPr>
        <w:t xml:space="preserve">La faculté de médecine facilite l’accès en temps utile des étudiants en médecine aux services de santé diagnostiques, préventifs et thérapeutiques nécessaires à distance raisonnable des milieux où se déroulent leurs expériences d’apprentissage requises. </w:t>
      </w:r>
    </w:p>
    <w:p w14:paraId="7D237D9C" w14:textId="77777777" w:rsidR="00173354" w:rsidRPr="0079580C" w:rsidRDefault="00173354" w:rsidP="00173354">
      <w:pPr>
        <w:widowControl w:val="0"/>
        <w:spacing w:line="240" w:lineRule="auto"/>
        <w:ind w:left="851" w:hanging="851"/>
        <w:rPr>
          <w:rFonts w:ascii="Times New Roman" w:hAnsi="Times New Roman" w:cs="Times New Roman"/>
          <w:b/>
          <w:i/>
          <w:color w:val="0000CC"/>
          <w:sz w:val="20"/>
          <w:szCs w:val="20"/>
          <w:lang w:val="fr-CA"/>
        </w:rPr>
      </w:pPr>
    </w:p>
    <w:bookmarkEnd w:id="8"/>
    <w:p w14:paraId="5596C9B9"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facilite l’accès en temps utile des étudiants en médecine aux services de santé diagnostiques, préventifs et thérapeutiques nécessaires à distance raisonnable des milieux où se déroulent leurs expériences d’apprentissage requises, notamment toute mesure supplémentaire prise lorsque les étudiants se trouvent à distance d’un centre médical important. </w:t>
      </w:r>
    </w:p>
    <w:p w14:paraId="14C5A862"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DD979D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1B23F67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DB2E01D"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24C8AC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D75EB9C"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tous les lieux de formation/campus offrant des activités d’apprentissage requises sont informés de la disponibilité des services de santé et de l’accès auxdits services. </w:t>
      </w:r>
    </w:p>
    <w:p w14:paraId="1FDC93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0B72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4776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A5927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8F143C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169D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12.4-2</w:t>
      </w:r>
      <w:r w:rsidRPr="0079580C">
        <w:rPr>
          <w:rFonts w:ascii="Times New Roman" w:hAnsi="Times New Roman" w:cs="Times New Roman"/>
          <w:bCs/>
          <w:iCs/>
          <w:sz w:val="20"/>
          <w:szCs w:val="20"/>
          <w:lang w:val="fr-CA"/>
        </w:rPr>
        <w:t xml:space="preserve">  </w:t>
      </w:r>
    </w:p>
    <w:p w14:paraId="4905C9B3"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et des procédures qui permettent aux étudiants de s’absenter de ces expériences pour obtenir les services dont ils ont besoin. </w:t>
      </w:r>
    </w:p>
    <w:p w14:paraId="7E17B024"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6DCD464B" w14:textId="2E4F14A4" w:rsidR="00173354" w:rsidRPr="0079580C" w:rsidRDefault="00173354" w:rsidP="003E64E4">
      <w:pPr>
        <w:pStyle w:val="ListParagraph"/>
        <w:widowControl w:val="0"/>
        <w:numPr>
          <w:ilvl w:val="0"/>
          <w:numId w:val="1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politique ou le document d’orientation qui précise que les étudiants en médecine peuvent s’absenter des cours ou des activités cliniques pour obtenir des services de santé.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ces documents. (</w:t>
      </w:r>
      <w:r w:rsidRPr="0079580C">
        <w:rPr>
          <w:rFonts w:ascii="Times New Roman" w:hAnsi="Times New Roman" w:cs="Times New Roman"/>
          <w:b/>
          <w:i/>
          <w:color w:val="0000CC"/>
          <w:sz w:val="20"/>
          <w:szCs w:val="20"/>
          <w:lang w:val="fr-CA"/>
        </w:rPr>
        <w:t>Annexe 12.4-2 A</w:t>
      </w:r>
      <w:r w:rsidRPr="0079580C">
        <w:rPr>
          <w:rFonts w:ascii="Times New Roman" w:hAnsi="Times New Roman" w:cs="Times New Roman"/>
          <w:bCs/>
          <w:iCs/>
          <w:color w:val="0000CC"/>
          <w:sz w:val="20"/>
          <w:szCs w:val="20"/>
          <w:lang w:val="fr-CA"/>
        </w:rPr>
        <w:t>)</w:t>
      </w:r>
    </w:p>
    <w:p w14:paraId="770E96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BAD03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D2C74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3343EA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5414F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B5E79C" w14:textId="77777777" w:rsidR="00173354" w:rsidRPr="0079580C" w:rsidRDefault="00173354" w:rsidP="003E64E4">
      <w:pPr>
        <w:pStyle w:val="ListParagraph"/>
        <w:numPr>
          <w:ilvl w:val="0"/>
          <w:numId w:val="17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les membres du corps professoral et les résidents sont informés des politiques/procédures qui permettent aux étudiants de s’absenter des cours ou des activités cliniques pour obtenir les services de santé. </w:t>
      </w:r>
    </w:p>
    <w:p w14:paraId="6782F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BFAF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B3CF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1E99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F5B1A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AC4D8C"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3FD34C0" w14:textId="2CA5F966"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12.5 FOURNISSEURS DE SOINS DE SANTÉ AUX ÉTUDIANTS/EMPLACEMENT DES DOSSIERS DE SANTÉ DES ÉTUDIANTS </w:t>
      </w:r>
    </w:p>
    <w:p w14:paraId="7D41E6C0" w14:textId="7E800114"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Les professionnels de la santé qui offrent des services de santé, notamment des conseils psychiatriques/psychologiques, à un étudiant en médecine ne sont aucunement impliqués dans l’évaluation du rendement ou le passage à un niveau supérieur de l’étudiant qui reçoit ces services, sauf dans des circonstances exceptionnelles. Une faculté de médecine veille à ce que les dossiers de santé des étudiants soient conservés conformément aux lois en matière de sécurité, de protection de la vie privée, de confidentialité et d’accessibilité. </w:t>
      </w:r>
    </w:p>
    <w:p w14:paraId="4AE503EC" w14:textId="77777777" w:rsidR="00D459F2" w:rsidRPr="0079580C" w:rsidRDefault="00D459F2" w:rsidP="00173354">
      <w:pPr>
        <w:widowControl w:val="0"/>
        <w:spacing w:line="240" w:lineRule="auto"/>
        <w:ind w:left="720" w:hanging="720"/>
        <w:rPr>
          <w:rFonts w:ascii="Times New Roman" w:hAnsi="Times New Roman" w:cs="Times New Roman"/>
          <w:b/>
          <w:i/>
          <w:sz w:val="20"/>
          <w:szCs w:val="20"/>
          <w:u w:val="single"/>
          <w:lang w:val="fr-CA"/>
        </w:rPr>
      </w:pPr>
    </w:p>
    <w:p w14:paraId="643E4112" w14:textId="77E5EDE9"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12.5-1</w:t>
      </w:r>
      <w:r w:rsidRPr="0079580C">
        <w:rPr>
          <w:rFonts w:ascii="Times New Roman" w:hAnsi="Times New Roman" w:cs="Times New Roman"/>
          <w:bCs/>
          <w:iCs/>
          <w:sz w:val="20"/>
          <w:szCs w:val="20"/>
          <w:lang w:val="fr-CA"/>
        </w:rPr>
        <w:t xml:space="preserve">  </w:t>
      </w:r>
    </w:p>
    <w:p w14:paraId="435329FA" w14:textId="34DC3E56" w:rsidR="00173354" w:rsidRPr="0079580C" w:rsidRDefault="00173354"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Les professionnels de la santé qui offrent des services de santé, notamment des conseils psychiatriques/psychologiques, à un étudiant ne sont aucunement impliqués dans l’évaluation du rendement ou le passage à un niveau supérieur de l’étudiant qui reçoit ces services, sauf dans des circonstances exceptionnelles. </w:t>
      </w:r>
    </w:p>
    <w:p w14:paraId="687E3EE0"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4E3EF629" w14:textId="114D2FE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s’assure qu’un fournisseur de soins de santé ou de services psychiatriques/psychologiques n’est aucunement impliqué dans l’évaluation présente ou future du rendement d’un étudiant qui reçoit ces services ou dans le processus décisionnel concernant son passage à un niveau supérieur. </w:t>
      </w:r>
    </w:p>
    <w:p w14:paraId="6076541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1A479B8"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3685D8D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7DC970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BE3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84E8C0" w14:textId="67FF22E2"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les étudiants, les résidents et les membres du corps professoral sont informés de cette exigence. </w:t>
      </w:r>
    </w:p>
    <w:p w14:paraId="54E1D0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1484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391EA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BB0E65"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065A7BF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85341AC" w14:textId="1BAE22B0"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Décrivez comment la faculté de médecine se prémunit contre tout préjugé atténue le parti pris dans le contexte de l’évaluation du rendement ou le passage à un niveau supérieur d’un étudiant dans des circonstances exceptionnelles, lorsqu’un professionnel de la santé peut être impliqué dans l’évaluation du rendement ou le passage à un niveau supérieur d’un étudiant en médecine et à titre de fournisseur de soins de santé de cet étudiant en médecine.</w:t>
      </w:r>
    </w:p>
    <w:p w14:paraId="0D0B362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28773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73448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AA9547" w14:textId="77777777" w:rsidR="00A10768" w:rsidRPr="0079580C" w:rsidRDefault="00A10768" w:rsidP="00173354">
      <w:pPr>
        <w:pStyle w:val="ListParagraph"/>
        <w:spacing w:line="240" w:lineRule="auto"/>
        <w:jc w:val="both"/>
        <w:rPr>
          <w:rFonts w:ascii="Times New Roman" w:hAnsi="Times New Roman" w:cs="Times New Roman"/>
          <w:bCs/>
          <w:iCs/>
          <w:sz w:val="20"/>
          <w:szCs w:val="20"/>
          <w:lang w:val="fr-CA"/>
        </w:rPr>
      </w:pPr>
    </w:p>
    <w:p w14:paraId="121932C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BD1809" w14:textId="51E5811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les politiques ou les procédures qui précisent que les fournisseurs de soins de santé et de services psychiatriques/psychologiques ne sont aucunement impliqués dans l’évaluation présente ou future du rendement de l’étudiant qui reçoit ces services ou dans le processus décisionnel concernant son passage à un niveau supérieur.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dans les documents fournis. (</w:t>
      </w:r>
      <w:r w:rsidRPr="027F7CDA">
        <w:rPr>
          <w:rFonts w:ascii="Times New Roman" w:hAnsi="Times New Roman" w:cs="Times New Roman"/>
          <w:b/>
          <w:bCs/>
          <w:i/>
          <w:iCs/>
          <w:color w:val="0000CC"/>
          <w:sz w:val="20"/>
          <w:szCs w:val="20"/>
          <w:lang w:val="fr-CA"/>
        </w:rPr>
        <w:t>Annexe 12.5-1 D</w:t>
      </w:r>
      <w:r w:rsidRPr="027F7CDA">
        <w:rPr>
          <w:rFonts w:ascii="Times New Roman" w:hAnsi="Times New Roman" w:cs="Times New Roman"/>
          <w:color w:val="0000CC"/>
          <w:sz w:val="20"/>
          <w:szCs w:val="20"/>
          <w:lang w:val="fr-CA"/>
        </w:rPr>
        <w:t>)</w:t>
      </w:r>
    </w:p>
    <w:p w14:paraId="5050101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A876309" w14:textId="6AF738F4"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950EB51" w14:textId="245778AD"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4ABD44FC" w14:textId="04BAD4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0E89679F" w14:textId="39A5CC9F"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28A7BFDD" w14:textId="204762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6DAD2C38" w14:textId="621E49E9"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3F0648F6" w14:textId="077DF434" w:rsidR="00D459F2" w:rsidRDefault="00D459F2" w:rsidP="00173354">
      <w:pPr>
        <w:pStyle w:val="ListParagraph"/>
        <w:spacing w:line="240" w:lineRule="auto"/>
        <w:jc w:val="both"/>
        <w:rPr>
          <w:rFonts w:ascii="Times New Roman" w:hAnsi="Times New Roman" w:cs="Times New Roman"/>
          <w:bCs/>
          <w:iCs/>
          <w:sz w:val="20"/>
          <w:szCs w:val="20"/>
          <w:lang w:val="fr-CA"/>
        </w:rPr>
      </w:pPr>
    </w:p>
    <w:p w14:paraId="524C0A02" w14:textId="77777777" w:rsidR="0081469D" w:rsidRDefault="0081469D" w:rsidP="00173354">
      <w:pPr>
        <w:pStyle w:val="ListParagraph"/>
        <w:spacing w:line="240" w:lineRule="auto"/>
        <w:jc w:val="both"/>
        <w:rPr>
          <w:rFonts w:ascii="Times New Roman" w:hAnsi="Times New Roman" w:cs="Times New Roman"/>
          <w:bCs/>
          <w:iCs/>
          <w:sz w:val="20"/>
          <w:szCs w:val="20"/>
          <w:lang w:val="fr-CA"/>
        </w:rPr>
      </w:pPr>
    </w:p>
    <w:p w14:paraId="1BCDFB64" w14:textId="77777777" w:rsidR="0081469D" w:rsidRPr="0079580C" w:rsidRDefault="0081469D" w:rsidP="00173354">
      <w:pPr>
        <w:pStyle w:val="ListParagraph"/>
        <w:spacing w:line="240" w:lineRule="auto"/>
        <w:jc w:val="both"/>
        <w:rPr>
          <w:rFonts w:ascii="Times New Roman" w:hAnsi="Times New Roman" w:cs="Times New Roman"/>
          <w:bCs/>
          <w:iCs/>
          <w:sz w:val="20"/>
          <w:szCs w:val="20"/>
          <w:lang w:val="fr-CA"/>
        </w:rPr>
      </w:pPr>
    </w:p>
    <w:p w14:paraId="3B07E134" w14:textId="77777777" w:rsidR="00173354" w:rsidRPr="0035607C" w:rsidRDefault="00173354" w:rsidP="0035607C">
      <w:pPr>
        <w:spacing w:line="240" w:lineRule="auto"/>
        <w:jc w:val="both"/>
        <w:rPr>
          <w:rFonts w:ascii="Times New Roman" w:hAnsi="Times New Roman" w:cs="Times New Roman"/>
          <w:bCs/>
          <w:iCs/>
          <w:sz w:val="20"/>
          <w:szCs w:val="20"/>
          <w:lang w:val="fr-CA"/>
        </w:rPr>
      </w:pPr>
    </w:p>
    <w:p w14:paraId="38576D0B"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12.5-2</w:t>
      </w:r>
      <w:r w:rsidRPr="0079580C">
        <w:rPr>
          <w:rFonts w:ascii="Times New Roman" w:hAnsi="Times New Roman" w:cs="Times New Roman"/>
          <w:bCs/>
          <w:iCs/>
          <w:sz w:val="20"/>
          <w:szCs w:val="20"/>
          <w:lang w:val="fr-CA"/>
        </w:rPr>
        <w:t xml:space="preserve">  </w:t>
      </w:r>
    </w:p>
    <w:p w14:paraId="0CFF2115" w14:textId="04F6F5B1" w:rsidR="00173354" w:rsidRPr="0079580C" w:rsidRDefault="00173354" w:rsidP="027F7CDA">
      <w:pPr>
        <w:widowControl w:val="0"/>
        <w:spacing w:line="240" w:lineRule="auto"/>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La faculté de médecine veille à ce que les dossiers de santé des étudiants soient conservés conformément aux lois en matière de sécurité, de protection de la vie privée, de confidentialité et d’accessibilité.</w:t>
      </w:r>
    </w:p>
    <w:p w14:paraId="32A4CD30" w14:textId="77777777" w:rsidR="00173354" w:rsidRPr="0079580C" w:rsidRDefault="00173354" w:rsidP="00173354">
      <w:pPr>
        <w:widowControl w:val="0"/>
        <w:spacing w:line="240" w:lineRule="auto"/>
        <w:rPr>
          <w:rFonts w:ascii="Times New Roman" w:hAnsi="Times New Roman" w:cs="Times New Roman"/>
          <w:bCs/>
          <w:iCs/>
          <w:color w:val="0000CC"/>
          <w:sz w:val="20"/>
          <w:szCs w:val="20"/>
          <w:lang w:val="fr-CA"/>
        </w:rPr>
      </w:pPr>
    </w:p>
    <w:p w14:paraId="77608ADE" w14:textId="77777777" w:rsidR="00173354" w:rsidRPr="0079580C" w:rsidRDefault="00173354" w:rsidP="003E64E4">
      <w:pPr>
        <w:pStyle w:val="ListParagraph"/>
        <w:widowControl w:val="0"/>
        <w:numPr>
          <w:ilvl w:val="0"/>
          <w:numId w:val="18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dossiers de santé des étudiants sont conservés conformément aux lois en matière de sécurité, de protection de la vie privée, de confidentialité et d’accessibilité lorsque la faculté de médecine </w:t>
      </w:r>
      <w:proofErr w:type="spellStart"/>
      <w:r w:rsidRPr="0079580C">
        <w:rPr>
          <w:rFonts w:ascii="Times New Roman" w:hAnsi="Times New Roman" w:cs="Times New Roman"/>
          <w:bCs/>
          <w:iCs/>
          <w:color w:val="0000CC"/>
          <w:sz w:val="20"/>
          <w:szCs w:val="20"/>
          <w:lang w:val="fr-CA"/>
        </w:rPr>
        <w:t>a</w:t>
      </w:r>
      <w:proofErr w:type="spellEnd"/>
      <w:r w:rsidRPr="0079580C">
        <w:rPr>
          <w:rFonts w:ascii="Times New Roman" w:hAnsi="Times New Roman" w:cs="Times New Roman"/>
          <w:bCs/>
          <w:iCs/>
          <w:color w:val="0000CC"/>
          <w:sz w:val="20"/>
          <w:szCs w:val="20"/>
          <w:lang w:val="fr-CA"/>
        </w:rPr>
        <w:t xml:space="preserve"> ces documents en sa possession. Fournissez de l’information pour chaque campus s’il existe des différences. </w:t>
      </w:r>
    </w:p>
    <w:p w14:paraId="4DBC5E1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723A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2D9A9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8FB9E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DC2EE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9005F82" w14:textId="3CCC4B71" w:rsidR="00173354" w:rsidRPr="0079580C" w:rsidRDefault="00173354" w:rsidP="027F7CDA">
      <w:pPr>
        <w:pStyle w:val="ListParagraph"/>
        <w:widowControl w:val="0"/>
        <w:numPr>
          <w:ilvl w:val="0"/>
          <w:numId w:val="181"/>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de la documentation concernant la sécurité, la protection de la vie privée, la confidentialité et l’accessibilité des dossiers médicaux des étudiants.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du ou des documents. (</w:t>
      </w:r>
      <w:r w:rsidRPr="027F7CDA">
        <w:rPr>
          <w:rFonts w:ascii="Times New Roman" w:hAnsi="Times New Roman" w:cs="Times New Roman"/>
          <w:b/>
          <w:bCs/>
          <w:i/>
          <w:iCs/>
          <w:color w:val="0000CC"/>
          <w:sz w:val="20"/>
          <w:szCs w:val="20"/>
          <w:lang w:val="fr-CA"/>
        </w:rPr>
        <w:t>Annexe 12.5-2 B</w:t>
      </w:r>
      <w:r w:rsidRPr="027F7CDA">
        <w:rPr>
          <w:rFonts w:ascii="Times New Roman" w:hAnsi="Times New Roman" w:cs="Times New Roman"/>
          <w:color w:val="0000CC"/>
          <w:sz w:val="20"/>
          <w:szCs w:val="20"/>
          <w:lang w:val="fr-CA"/>
        </w:rPr>
        <w:t>)</w:t>
      </w:r>
    </w:p>
    <w:p w14:paraId="4E5CE7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215B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C3B70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51551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93A537B" w14:textId="77777777" w:rsidR="00173354" w:rsidRPr="0079580C" w:rsidRDefault="00173354" w:rsidP="0017335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6E918A9E" w14:textId="76A4DAD9"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12.6 ASSURANCE MALADIE ET ASSURANCE INVALIDITÉ POUR LES ÉTUDIANTS </w:t>
      </w:r>
    </w:p>
    <w:p w14:paraId="28BB5143" w14:textId="02B6437E"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veille à ce que chaque étudiant en médecine et ses personnes à charge aient accès à l’assurance maladie et à ce que chaque étudiant ait accès à de l’assurance invalidité. </w:t>
      </w:r>
    </w:p>
    <w:p w14:paraId="35294531"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0B50381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12.6-1</w:t>
      </w:r>
      <w:r w:rsidRPr="0079580C">
        <w:rPr>
          <w:rFonts w:ascii="Times New Roman" w:hAnsi="Times New Roman" w:cs="Times New Roman"/>
          <w:bCs/>
          <w:iCs/>
          <w:sz w:val="20"/>
          <w:szCs w:val="20"/>
          <w:lang w:val="fr-CA"/>
        </w:rPr>
        <w:t xml:space="preserve">  </w:t>
      </w:r>
    </w:p>
    <w:p w14:paraId="1F84117D" w14:textId="5D49D28C" w:rsidR="00173354" w:rsidRPr="0079580C" w:rsidRDefault="00173354" w:rsidP="027F7CDA">
      <w:pPr>
        <w:widowControl w:val="0"/>
        <w:spacing w:line="240" w:lineRule="auto"/>
        <w:ind w:left="851" w:hanging="851"/>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 xml:space="preserve">La faculté de médecine veille à ce que chaque étudiant et ses personnes à charge aient accès à l’assurance maladie. </w:t>
      </w:r>
    </w:p>
    <w:p w14:paraId="289FA10F"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0EF27C37" w14:textId="0FF8B1BA"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bookmarkStart w:id="9" w:name="_Hlk66718226"/>
      <w:r w:rsidRPr="027F7CDA">
        <w:rPr>
          <w:rFonts w:ascii="Times New Roman" w:hAnsi="Times New Roman" w:cs="Times New Roman"/>
          <w:color w:val="0000CC"/>
          <w:sz w:val="20"/>
          <w:szCs w:val="20"/>
          <w:lang w:val="fr-CA"/>
        </w:rPr>
        <w:t xml:space="preserve">Décrivez comment la faculté de médecine veille à ce que chaque étudiant et ses personnes à charge aient accès à l’assurance maladie. Fournissez de l’information pour chaque campus s’il y a des différences. </w:t>
      </w:r>
      <w:bookmarkEnd w:id="9"/>
    </w:p>
    <w:p w14:paraId="07941390"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6BF3D06"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0194F47D"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4A7402B3"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F987C12"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77DCAB2F" w14:textId="18CBA445"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maladie. Fournissez de l’information pour chaque campus s’il y a des différences. </w:t>
      </w:r>
    </w:p>
    <w:p w14:paraId="67A012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F0A0A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45080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55506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6FA438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9FD703A"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12.6-2</w:t>
      </w:r>
      <w:r w:rsidRPr="0079580C">
        <w:rPr>
          <w:rFonts w:ascii="Times New Roman" w:hAnsi="Times New Roman" w:cs="Times New Roman"/>
          <w:bCs/>
          <w:iCs/>
          <w:sz w:val="20"/>
          <w:szCs w:val="20"/>
          <w:lang w:val="fr-CA"/>
        </w:rPr>
        <w:t xml:space="preserve">  </w:t>
      </w:r>
    </w:p>
    <w:p w14:paraId="1AC74746" w14:textId="19D9AE0B" w:rsidR="00173354" w:rsidRPr="0079580C" w:rsidRDefault="00173354"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veille à ce que chaque étudiant ait accès à une invalidité. </w:t>
      </w:r>
    </w:p>
    <w:p w14:paraId="6A0618FA"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06F912C7" w14:textId="38BC4891" w:rsidR="00173354" w:rsidRPr="0079580C" w:rsidRDefault="00173354" w:rsidP="027F7CDA">
      <w:pPr>
        <w:pStyle w:val="ListParagraph"/>
        <w:widowControl w:val="0"/>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veille à ce que chaque étudiant ait accès à l’assurance invalidité. Fournissez de l’information pour chaque campus s’il y a des différences. </w:t>
      </w:r>
    </w:p>
    <w:p w14:paraId="1C521B9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14F9F5CF"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5457BA46"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91F27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2E105DD5"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EC859A" w14:textId="79C54760" w:rsidR="00173354" w:rsidRPr="0079580C" w:rsidRDefault="00173354" w:rsidP="027F7CDA">
      <w:pPr>
        <w:pStyle w:val="ListParagraph"/>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invalidité. Fournissez de l’information pour chaque campus s’il y a des différences. </w:t>
      </w:r>
    </w:p>
    <w:p w14:paraId="40CE3AE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FD6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7BB6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6C32F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CB0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4019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307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8C3A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BC2B5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9D7CC1A"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282B650" w14:textId="41BDFBE7"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12.7 DIRECTIVES EN MATIÈRE DE VACCINATION ET CONTRÔLE</w:t>
      </w:r>
    </w:p>
    <w:p w14:paraId="28CC7CA6" w14:textId="607FD106"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suit les recommandations en vigueur en matière de vaccination et s’assure que ses étudiants s’y conforment. </w:t>
      </w:r>
    </w:p>
    <w:p w14:paraId="0201613F" w14:textId="77777777" w:rsidR="004551E7" w:rsidRPr="0079580C" w:rsidRDefault="004551E7" w:rsidP="00173354">
      <w:pPr>
        <w:widowControl w:val="0"/>
        <w:spacing w:line="240" w:lineRule="auto"/>
        <w:ind w:left="720" w:hanging="720"/>
        <w:rPr>
          <w:rFonts w:ascii="Times New Roman" w:hAnsi="Times New Roman" w:cs="Times New Roman"/>
          <w:b/>
          <w:i/>
          <w:sz w:val="20"/>
          <w:szCs w:val="20"/>
          <w:u w:val="single"/>
          <w:lang w:val="fr-CA"/>
        </w:rPr>
      </w:pPr>
    </w:p>
    <w:p w14:paraId="47D6A2ED" w14:textId="0B98DA75"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12.7-1</w:t>
      </w:r>
      <w:r w:rsidRPr="0079580C">
        <w:rPr>
          <w:rFonts w:ascii="Times New Roman" w:hAnsi="Times New Roman" w:cs="Times New Roman"/>
          <w:bCs/>
          <w:iCs/>
          <w:sz w:val="20"/>
          <w:szCs w:val="20"/>
          <w:lang w:val="fr-CA"/>
        </w:rPr>
        <w:t xml:space="preserve"> </w:t>
      </w:r>
    </w:p>
    <w:p w14:paraId="103547E6"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suit les recommandations en vigueur en matière de vaccination. </w:t>
      </w:r>
    </w:p>
    <w:p w14:paraId="67140850" w14:textId="77777777" w:rsidR="00173354" w:rsidRPr="0079580C" w:rsidRDefault="00173354" w:rsidP="00173354">
      <w:pPr>
        <w:widowControl w:val="0"/>
        <w:spacing w:line="240" w:lineRule="auto"/>
        <w:ind w:left="851" w:hanging="851"/>
        <w:rPr>
          <w:rFonts w:ascii="Times New Roman" w:hAnsi="Times New Roman" w:cs="Times New Roman"/>
          <w:bCs/>
          <w:iCs/>
          <w:sz w:val="20"/>
          <w:szCs w:val="20"/>
          <w:lang w:val="fr-CA"/>
        </w:rPr>
      </w:pPr>
    </w:p>
    <w:p w14:paraId="068FC307" w14:textId="77777777" w:rsidR="00173354" w:rsidRPr="0079580C" w:rsidRDefault="00173354" w:rsidP="003E64E4">
      <w:pPr>
        <w:pStyle w:val="ListParagraph"/>
        <w:widowControl w:val="0"/>
        <w:numPr>
          <w:ilvl w:val="0"/>
          <w:numId w:val="18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recommandations sur lesquelles s’appuie la faculté de médecine pour établir ses exigences les directives utilisées par la faculté de médecine pour déterminer les recommandations en vigueur en matière de vaccination pour ses étudiants. </w:t>
      </w:r>
    </w:p>
    <w:p w14:paraId="54398E7A"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F1BBB3B"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5EAA944"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66C5F95"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69BB4B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E70A54C" w14:textId="7777777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Donnez le cas échéant la raison pour laquelle les exigences de la faculté diffèrent des recommandations de vaccination énumérées ci-dessus.</w:t>
      </w:r>
    </w:p>
    <w:p w14:paraId="5282462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C91A9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0DA19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FDFB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B9380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A869CB" w14:textId="7CDE01E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Fournissez le document de la faculté ou de l’université indiquant les exigences en matière de vaccination des étudiants</w:t>
      </w:r>
      <w:r w:rsidRPr="0079580C">
        <w:rPr>
          <w:rFonts w:ascii="Times New Roman" w:hAnsi="Times New Roman" w:cs="Times New Roman"/>
          <w:bCs/>
          <w:i/>
          <w:iCs/>
          <w:color w:val="0000CC"/>
          <w:sz w:val="20"/>
          <w:szCs w:val="20"/>
          <w:lang w:val="fr-CA"/>
        </w:rPr>
        <w:t>.</w:t>
      </w:r>
      <w:r w:rsidRPr="00771335">
        <w:rPr>
          <w:rFonts w:ascii="Times New Roman" w:hAnsi="Times New Roman" w:cs="Times New Roman"/>
          <w:b/>
          <w:i/>
          <w:iCs/>
          <w:color w:val="0000CC"/>
          <w:sz w:val="20"/>
          <w:szCs w:val="20"/>
          <w:lang w:val="fr-CA"/>
        </w:rPr>
        <w:t xml:space="preserve"> (Annexe 12.7-1 C).</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du document énonçant les exigences en matière de vaccination et indiquez les endroits où les exigences de la faculté de médecine diffèrent des lignes directrices canadiennes relatives à l’immunisation ou de celles approuvées dans la province où se trouve la faculté. </w:t>
      </w:r>
    </w:p>
    <w:p w14:paraId="36EF82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D6DC5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DAD8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6644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71AC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7EAD7C3" w14:textId="77777777" w:rsidR="00173354" w:rsidRPr="0079580C" w:rsidRDefault="00173354" w:rsidP="00173354">
      <w:pPr>
        <w:widowControl w:val="0"/>
        <w:spacing w:line="240" w:lineRule="auto"/>
        <w:ind w:left="720" w:hanging="720"/>
        <w:rPr>
          <w:rFonts w:ascii="Times New Roman" w:hAnsi="Times New Roman" w:cs="Times New Roman"/>
          <w:b/>
          <w:bCs/>
          <w:iCs/>
          <w:sz w:val="20"/>
          <w:szCs w:val="20"/>
          <w:lang w:val="fr-CA"/>
        </w:rPr>
      </w:pPr>
      <w:r w:rsidRPr="0079580C">
        <w:rPr>
          <w:rFonts w:ascii="Times New Roman" w:hAnsi="Times New Roman" w:cs="Times New Roman"/>
          <w:b/>
          <w:i/>
          <w:sz w:val="20"/>
          <w:szCs w:val="20"/>
          <w:u w:val="single"/>
          <w:lang w:val="fr-CA"/>
        </w:rPr>
        <w:t>Exigence 12.7-2</w:t>
      </w:r>
      <w:r w:rsidRPr="0079580C">
        <w:rPr>
          <w:rFonts w:ascii="Times New Roman" w:hAnsi="Times New Roman" w:cs="Times New Roman"/>
          <w:b/>
          <w:bCs/>
          <w:iCs/>
          <w:sz w:val="20"/>
          <w:szCs w:val="20"/>
          <w:lang w:val="fr-CA"/>
        </w:rPr>
        <w:t xml:space="preserve">  </w:t>
      </w:r>
    </w:p>
    <w:p w14:paraId="676447FA" w14:textId="77777777" w:rsidR="00173354" w:rsidRPr="0079580C" w:rsidRDefault="00173354" w:rsidP="00173354">
      <w:pPr>
        <w:pStyle w:val="NoSpacing"/>
        <w:ind w:left="426" w:hanging="426"/>
        <w:rPr>
          <w:rFonts w:ascii="Times New Roman" w:hAnsi="Times New Roman" w:cs="Times New Roman"/>
          <w:b/>
          <w:bCs/>
          <w:lang w:val="fr-CA"/>
        </w:rPr>
      </w:pPr>
      <w:r w:rsidRPr="0079580C">
        <w:rPr>
          <w:rFonts w:ascii="Times New Roman" w:hAnsi="Times New Roman" w:cs="Times New Roman"/>
          <w:bCs/>
          <w:i/>
          <w:szCs w:val="20"/>
          <w:lang w:val="fr-CA"/>
        </w:rPr>
        <w:t xml:space="preserve">La faculté de médecine s’assure que ses étudiants se conforment à ces exigences. </w:t>
      </w:r>
    </w:p>
    <w:p w14:paraId="0D2A307E" w14:textId="77777777" w:rsidR="00173354" w:rsidRPr="0079580C" w:rsidRDefault="00173354" w:rsidP="00173354">
      <w:pPr>
        <w:pStyle w:val="NoSpacing"/>
        <w:ind w:left="426" w:hanging="426"/>
        <w:rPr>
          <w:rFonts w:ascii="Times New Roman" w:hAnsi="Times New Roman" w:cs="Times New Roman"/>
          <w:b/>
          <w:bCs/>
          <w:lang w:val="fr-CA"/>
        </w:rPr>
      </w:pPr>
    </w:p>
    <w:p w14:paraId="2693101E" w14:textId="77777777" w:rsidR="00173354" w:rsidRPr="008A0EF2" w:rsidRDefault="00173354" w:rsidP="003E64E4">
      <w:pPr>
        <w:pStyle w:val="NoSpacing"/>
        <w:numPr>
          <w:ilvl w:val="0"/>
          <w:numId w:val="173"/>
        </w:numPr>
        <w:rPr>
          <w:rFonts w:ascii="Times New Roman" w:hAnsi="Times New Roman" w:cs="Times New Roman"/>
          <w:b/>
          <w:bCs/>
          <w:iCs/>
          <w:color w:val="0000CC"/>
          <w:sz w:val="20"/>
          <w:szCs w:val="18"/>
          <w:lang w:val="fr-CA"/>
        </w:rPr>
      </w:pPr>
      <w:r w:rsidRPr="008A0EF2">
        <w:rPr>
          <w:rFonts w:ascii="Times New Roman" w:hAnsi="Times New Roman" w:cs="Times New Roman"/>
          <w:bCs/>
          <w:iCs/>
          <w:color w:val="0000CC"/>
          <w:sz w:val="20"/>
          <w:szCs w:val="18"/>
          <w:lang w:val="fr-CA"/>
        </w:rPr>
        <w:t xml:space="preserve">Décrivez comment la faculté de médecine s’assure que ses étudiants se conforment aux exigences de vaccination. Fournissez de l’information pour chaque campus. </w:t>
      </w:r>
    </w:p>
    <w:p w14:paraId="72DE072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AC5E64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51FC36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98143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4B8A7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0C024C" w14:textId="77777777" w:rsidR="00173354" w:rsidRPr="0079580C" w:rsidRDefault="00173354" w:rsidP="003E64E4">
      <w:pPr>
        <w:pStyle w:val="ListParagraph"/>
        <w:numPr>
          <w:ilvl w:val="0"/>
          <w:numId w:val="170"/>
        </w:numPr>
        <w:spacing w:after="200" w:line="276"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58D021C" w14:textId="4A0F67D9" w:rsidR="004551E7" w:rsidRPr="0079580C" w:rsidRDefault="00173354" w:rsidP="000D11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12.8 POLITIQUES/PROCÉDURES ENTOURANT L’EXPOSITION DES ÉTUDIANTS À DES RISQUES INFECTIEUX ET ENVIRONNEMENTAUX </w:t>
      </w:r>
    </w:p>
    <w:p w14:paraId="2D99C02C" w14:textId="37D2DBC8"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Une faculté de médecine a mis en place des politiques qui traitent</w:t>
      </w:r>
      <w:r w:rsidR="00947FEB" w:rsidRPr="027F7CDA">
        <w:rPr>
          <w:rFonts w:ascii="Times New Roman" w:hAnsi="Times New Roman" w:cs="Times New Roman"/>
          <w:b/>
          <w:bCs/>
          <w:i/>
          <w:iCs/>
          <w:color w:val="0000CC"/>
          <w:sz w:val="20"/>
          <w:szCs w:val="20"/>
          <w:lang w:val="fr-CA"/>
        </w:rPr>
        <w:t xml:space="preserve"> </w:t>
      </w:r>
      <w:r w:rsidRPr="027F7CDA">
        <w:rPr>
          <w:rFonts w:ascii="Times New Roman" w:hAnsi="Times New Roman" w:cs="Times New Roman"/>
          <w:b/>
          <w:bCs/>
          <w:i/>
          <w:iCs/>
          <w:color w:val="0000CC"/>
          <w:sz w:val="20"/>
          <w:szCs w:val="20"/>
          <w:lang w:val="fr-CA"/>
        </w:rPr>
        <w:t xml:space="preserve">de l’exposition des étudiants en médecine à des risques d’infection et à des risques environnementaux, notamment : </w:t>
      </w:r>
    </w:p>
    <w:p w14:paraId="7E6E362A"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079580C">
        <w:rPr>
          <w:rFonts w:ascii="Times New Roman" w:hAnsi="Times New Roman"/>
          <w:b/>
          <w:bCs/>
          <w:i/>
          <w:iCs/>
          <w:color w:val="0000CC"/>
          <w:sz w:val="20"/>
          <w:szCs w:val="20"/>
          <w:lang w:val="fr-CA"/>
        </w:rPr>
        <w:t>la</w:t>
      </w:r>
      <w:proofErr w:type="gramEnd"/>
      <w:r w:rsidRPr="0079580C">
        <w:rPr>
          <w:rFonts w:ascii="Times New Roman" w:hAnsi="Times New Roman"/>
          <w:b/>
          <w:bCs/>
          <w:i/>
          <w:iCs/>
          <w:color w:val="0000CC"/>
          <w:sz w:val="20"/>
          <w:szCs w:val="20"/>
          <w:lang w:val="fr-CA"/>
        </w:rPr>
        <w:t xml:space="preserve"> formation des étudiants à l’égard des méthodes de prévention; </w:t>
      </w:r>
    </w:p>
    <w:p w14:paraId="6520F5D2"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079580C">
        <w:rPr>
          <w:rFonts w:ascii="Times New Roman" w:hAnsi="Times New Roman"/>
          <w:b/>
          <w:bCs/>
          <w:i/>
          <w:iCs/>
          <w:color w:val="0000CC"/>
          <w:sz w:val="20"/>
          <w:szCs w:val="20"/>
          <w:lang w:val="fr-CA"/>
        </w:rPr>
        <w:t>les</w:t>
      </w:r>
      <w:proofErr w:type="gramEnd"/>
      <w:r w:rsidRPr="0079580C">
        <w:rPr>
          <w:rFonts w:ascii="Times New Roman" w:hAnsi="Times New Roman"/>
          <w:b/>
          <w:bCs/>
          <w:i/>
          <w:iCs/>
          <w:color w:val="0000CC"/>
          <w:sz w:val="20"/>
          <w:szCs w:val="20"/>
          <w:lang w:val="fr-CA"/>
        </w:rPr>
        <w:t xml:space="preserve"> procédures de soins et de traitement après une exposition, y compris une définition de la responsabilité financière;</w:t>
      </w:r>
    </w:p>
    <w:p w14:paraId="3C837033" w14:textId="7630C0E0" w:rsidR="00173354" w:rsidRPr="0079580C" w:rsidRDefault="00173354" w:rsidP="027F7CDA">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proofErr w:type="gramStart"/>
      <w:r w:rsidRPr="027F7CDA">
        <w:rPr>
          <w:rFonts w:ascii="Times New Roman" w:hAnsi="Times New Roman"/>
          <w:b/>
          <w:bCs/>
          <w:i/>
          <w:iCs/>
          <w:color w:val="0000CC"/>
          <w:sz w:val="20"/>
          <w:szCs w:val="20"/>
          <w:lang w:val="fr-CA"/>
        </w:rPr>
        <w:t>les</w:t>
      </w:r>
      <w:proofErr w:type="gramEnd"/>
      <w:r w:rsidRPr="027F7CDA">
        <w:rPr>
          <w:rFonts w:ascii="Times New Roman" w:hAnsi="Times New Roman"/>
          <w:b/>
          <w:bCs/>
          <w:i/>
          <w:iCs/>
          <w:color w:val="0000CC"/>
          <w:sz w:val="20"/>
          <w:szCs w:val="20"/>
          <w:lang w:val="fr-CA"/>
        </w:rPr>
        <w:t xml:space="preserve"> effets des maladies ou incapacités d’origine infectieuse et environnementale sur les activités d’apprentissage des étudiants. </w:t>
      </w:r>
    </w:p>
    <w:p w14:paraId="1974387C" w14:textId="77777777" w:rsidR="00173354" w:rsidRPr="0079580C" w:rsidRDefault="00173354" w:rsidP="00173354">
      <w:pPr>
        <w:widowControl w:val="0"/>
        <w:spacing w:line="240" w:lineRule="auto"/>
        <w:jc w:val="both"/>
        <w:rPr>
          <w:rFonts w:ascii="Times New Roman" w:hAnsi="Times New Roman" w:cs="Times New Roman"/>
          <w:b/>
          <w:bCs/>
          <w:i/>
          <w:iCs/>
          <w:color w:val="0000CC"/>
          <w:sz w:val="20"/>
          <w:szCs w:val="20"/>
          <w:lang w:val="fr-CA"/>
        </w:rPr>
      </w:pPr>
    </w:p>
    <w:p w14:paraId="1AA7AC5D" w14:textId="4D1C98FA"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Tous les étudiants inscrits (y compris les étudiants visiteurs) sont informés de l’existence de ces politiques avant d’entreprendre des activités </w:t>
      </w:r>
      <w:r w:rsidR="0093150E" w:rsidRPr="027F7CDA">
        <w:rPr>
          <w:rFonts w:ascii="Times New Roman" w:hAnsi="Times New Roman" w:cs="Times New Roman"/>
          <w:b/>
          <w:bCs/>
          <w:i/>
          <w:iCs/>
          <w:color w:val="0000CC"/>
          <w:sz w:val="20"/>
          <w:szCs w:val="20"/>
          <w:lang w:val="fr-CA"/>
        </w:rPr>
        <w:t>d’apprentissage</w:t>
      </w:r>
      <w:r w:rsidRPr="027F7CDA">
        <w:rPr>
          <w:rFonts w:ascii="Times New Roman" w:hAnsi="Times New Roman" w:cs="Times New Roman"/>
          <w:b/>
          <w:bCs/>
          <w:i/>
          <w:iCs/>
          <w:color w:val="0000CC"/>
          <w:sz w:val="20"/>
          <w:szCs w:val="20"/>
          <w:lang w:val="fr-CA"/>
        </w:rPr>
        <w:t xml:space="preserve"> qui pourraient compromettre leur sécurité. </w:t>
      </w:r>
    </w:p>
    <w:p w14:paraId="2D8C31EB" w14:textId="77777777" w:rsidR="00173354" w:rsidRPr="0079580C" w:rsidRDefault="00173354" w:rsidP="00173354">
      <w:pPr>
        <w:widowControl w:val="0"/>
        <w:spacing w:line="240" w:lineRule="auto"/>
        <w:ind w:left="720" w:hanging="720"/>
        <w:rPr>
          <w:rFonts w:ascii="Times New Roman" w:hAnsi="Times New Roman" w:cs="Times New Roman"/>
          <w:b/>
          <w:i/>
          <w:sz w:val="20"/>
          <w:szCs w:val="20"/>
          <w:highlight w:val="yellow"/>
          <w:u w:val="single"/>
          <w:lang w:val="fr-CA"/>
        </w:rPr>
      </w:pPr>
    </w:p>
    <w:p w14:paraId="7663DECE"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12.8-1</w:t>
      </w:r>
      <w:r w:rsidRPr="0079580C">
        <w:rPr>
          <w:rFonts w:ascii="Times New Roman" w:hAnsi="Times New Roman" w:cs="Times New Roman"/>
          <w:bCs/>
          <w:iCs/>
          <w:sz w:val="20"/>
          <w:szCs w:val="20"/>
          <w:lang w:val="fr-CA"/>
        </w:rPr>
        <w:t xml:space="preserve">  </w:t>
      </w:r>
    </w:p>
    <w:p w14:paraId="70678E40" w14:textId="37DB1E32" w:rsidR="00173354" w:rsidRPr="0079580C" w:rsidRDefault="00173354" w:rsidP="027F7CDA">
      <w:pPr>
        <w:widowControl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a mis en place des politiques qui traitent de l’exposition des étudiants à des risques d’infection et à des risques environnementaux, notamment : </w:t>
      </w:r>
    </w:p>
    <w:p w14:paraId="4FC9328C"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la</w:t>
      </w:r>
      <w:proofErr w:type="gramEnd"/>
      <w:r w:rsidRPr="0079580C">
        <w:rPr>
          <w:rFonts w:ascii="Times New Roman" w:hAnsi="Times New Roman"/>
          <w:i/>
          <w:iCs/>
          <w:sz w:val="20"/>
          <w:szCs w:val="20"/>
          <w:lang w:val="fr-CA"/>
        </w:rPr>
        <w:t xml:space="preserve"> formation des étudiants à l’égard des méthodes de prévention; </w:t>
      </w:r>
    </w:p>
    <w:p w14:paraId="74A50417"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les</w:t>
      </w:r>
      <w:proofErr w:type="gramEnd"/>
      <w:r w:rsidRPr="0079580C">
        <w:rPr>
          <w:rFonts w:ascii="Times New Roman" w:hAnsi="Times New Roman"/>
          <w:i/>
          <w:iCs/>
          <w:sz w:val="20"/>
          <w:szCs w:val="20"/>
          <w:lang w:val="fr-CA"/>
        </w:rPr>
        <w:t xml:space="preserve"> procédures de soins et de traitement après une exposition, y compris une définition de la responsabilité financière;</w:t>
      </w:r>
    </w:p>
    <w:p w14:paraId="799AE162" w14:textId="7028D65D"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proofErr w:type="gramStart"/>
      <w:r w:rsidRPr="0079580C">
        <w:rPr>
          <w:rFonts w:ascii="Times New Roman" w:hAnsi="Times New Roman"/>
          <w:i/>
          <w:iCs/>
          <w:sz w:val="20"/>
          <w:szCs w:val="20"/>
          <w:lang w:val="fr-CA"/>
        </w:rPr>
        <w:t>les</w:t>
      </w:r>
      <w:proofErr w:type="gramEnd"/>
      <w:r w:rsidRPr="0079580C">
        <w:rPr>
          <w:rFonts w:ascii="Times New Roman" w:hAnsi="Times New Roman"/>
          <w:i/>
          <w:iCs/>
          <w:sz w:val="20"/>
          <w:szCs w:val="20"/>
          <w:lang w:val="fr-CA"/>
        </w:rPr>
        <w:t xml:space="preserve"> effets des maladies ou incapacités d’origine infectieuse et environnementale sur les activités d’apprentissage des étudiants. </w:t>
      </w:r>
    </w:p>
    <w:p w14:paraId="45C576B2" w14:textId="77777777" w:rsidR="00173354" w:rsidRPr="0079580C" w:rsidRDefault="00173354" w:rsidP="00173354">
      <w:pPr>
        <w:widowControl w:val="0"/>
        <w:spacing w:line="240" w:lineRule="auto"/>
        <w:jc w:val="both"/>
        <w:rPr>
          <w:rFonts w:ascii="Times New Roman" w:hAnsi="Times New Roman" w:cs="Times New Roman"/>
          <w:iCs/>
          <w:lang w:val="fr-CA"/>
        </w:rPr>
      </w:pPr>
    </w:p>
    <w:p w14:paraId="3B3469A3" w14:textId="23B89754" w:rsidR="00B50976" w:rsidRPr="0079580C" w:rsidRDefault="00173354" w:rsidP="027F7CDA">
      <w:pPr>
        <w:spacing w:line="240" w:lineRule="auto"/>
        <w:ind w:left="720" w:hanging="270"/>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A. Fournissez les politiques/documents d’orientation de la faculté de médecine qui prouvent qu’elle a mis en place des politiques qui traitent de l’exposition des étudiants à des risques d’infection et à des risques environnementaux. Identifiez et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des documents qui traitent</w:t>
      </w:r>
      <w:r w:rsidR="004B456A" w:rsidRPr="027F7CDA">
        <w:rPr>
          <w:rFonts w:ascii="Times New Roman" w:hAnsi="Times New Roman" w:cs="Times New Roman"/>
          <w:color w:val="0000CC"/>
          <w:sz w:val="20"/>
          <w:szCs w:val="20"/>
          <w:lang w:val="fr-CA"/>
        </w:rPr>
        <w:t> :</w:t>
      </w:r>
    </w:p>
    <w:p w14:paraId="3F1D8E55" w14:textId="04575664"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 de la formation des étudiants à l’égard des méthodes de prévention;</w:t>
      </w:r>
    </w:p>
    <w:p w14:paraId="39EE033F" w14:textId="77777777"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des procédures de soins et de traitement après une exposition, y compris une définition de la responsabilité financière; </w:t>
      </w:r>
    </w:p>
    <w:p w14:paraId="43675B83" w14:textId="64DC5B38" w:rsidR="00173354" w:rsidRPr="0079580C" w:rsidRDefault="00173354" w:rsidP="027F7CDA">
      <w:pPr>
        <w:spacing w:line="240" w:lineRule="auto"/>
        <w:ind w:left="1418" w:hanging="284"/>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c) des effets des maladies ou incapacités d’origine infectieuse ou environnementale sur les activités d’apprentissage des étudiants. (</w:t>
      </w:r>
      <w:r w:rsidRPr="027F7CDA">
        <w:rPr>
          <w:rFonts w:ascii="Times New Roman" w:hAnsi="Times New Roman" w:cs="Times New Roman"/>
          <w:b/>
          <w:bCs/>
          <w:i/>
          <w:iCs/>
          <w:color w:val="0000CC"/>
          <w:sz w:val="20"/>
          <w:szCs w:val="20"/>
          <w:lang w:val="fr-CA"/>
        </w:rPr>
        <w:t>Annexe 12.8-1 A)</w:t>
      </w:r>
    </w:p>
    <w:p w14:paraId="6F2E8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7310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4461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6B2E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7C98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BE68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12.8-2</w:t>
      </w:r>
      <w:r w:rsidRPr="0079580C">
        <w:rPr>
          <w:rFonts w:ascii="Times New Roman" w:hAnsi="Times New Roman" w:cs="Times New Roman"/>
          <w:bCs/>
          <w:iCs/>
          <w:sz w:val="20"/>
          <w:szCs w:val="20"/>
          <w:lang w:val="fr-CA"/>
        </w:rPr>
        <w:t xml:space="preserve">  </w:t>
      </w:r>
    </w:p>
    <w:p w14:paraId="0A370397" w14:textId="1EABF446" w:rsidR="00173354" w:rsidRPr="0079580C" w:rsidRDefault="00173354" w:rsidP="027F7CDA">
      <w:pPr>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Tous les étudiants inscrits sont informés de l’existence de ces politiques avant d’entreprendre des activités </w:t>
      </w:r>
      <w:r w:rsidR="0093150E" w:rsidRPr="027F7CDA">
        <w:rPr>
          <w:rFonts w:ascii="Times New Roman" w:hAnsi="Times New Roman" w:cs="Times New Roman"/>
          <w:i/>
          <w:iCs/>
          <w:sz w:val="20"/>
          <w:szCs w:val="20"/>
          <w:lang w:val="fr-CA"/>
        </w:rPr>
        <w:t>d’apprentissage</w:t>
      </w:r>
      <w:r w:rsidRPr="027F7CDA">
        <w:rPr>
          <w:rFonts w:ascii="Times New Roman" w:hAnsi="Times New Roman" w:cs="Times New Roman"/>
          <w:i/>
          <w:iCs/>
          <w:sz w:val="20"/>
          <w:szCs w:val="20"/>
          <w:lang w:val="fr-CA"/>
        </w:rPr>
        <w:t xml:space="preserve"> qui pourraient compromettre leur sécurité. </w:t>
      </w:r>
    </w:p>
    <w:p w14:paraId="7B915C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9EE6C6" w14:textId="2CA510D8" w:rsidR="00173354" w:rsidRPr="0079580C" w:rsidRDefault="00173354" w:rsidP="027F7CDA">
      <w:pPr>
        <w:pStyle w:val="ListParagraph"/>
        <w:widowControl w:val="0"/>
        <w:numPr>
          <w:ilvl w:val="0"/>
          <w:numId w:val="186"/>
        </w:numPr>
        <w:spacing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quand et comment les étudiants sont informés de l’existence des politiques/procédures à suivre en cas d’exposition à des risques infectieux ou environnementaux avant d’entreprendre des activités </w:t>
      </w:r>
      <w:r w:rsidR="0093150E" w:rsidRPr="027F7CDA">
        <w:rPr>
          <w:rFonts w:ascii="Times New Roman" w:hAnsi="Times New Roman" w:cs="Times New Roman"/>
          <w:color w:val="0000CC"/>
          <w:sz w:val="20"/>
          <w:szCs w:val="20"/>
          <w:lang w:val="fr-CA"/>
        </w:rPr>
        <w:t>d’apprentissage</w:t>
      </w:r>
      <w:r w:rsidRPr="027F7CDA">
        <w:rPr>
          <w:rFonts w:ascii="Times New Roman" w:hAnsi="Times New Roman" w:cs="Times New Roman"/>
          <w:color w:val="0000CC"/>
          <w:sz w:val="20"/>
          <w:szCs w:val="20"/>
          <w:lang w:val="fr-CA"/>
        </w:rPr>
        <w:t xml:space="preserve"> qui pourraient compromettre leur sécurité. </w:t>
      </w:r>
    </w:p>
    <w:p w14:paraId="7507E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BCF849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31E7F2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01D7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C3E0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91218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8BF14D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8FB181" w14:textId="77777777" w:rsidR="00173354" w:rsidRPr="0079580C" w:rsidRDefault="00173354" w:rsidP="00173354">
      <w:pPr>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br w:type="page"/>
      </w:r>
    </w:p>
    <w:p w14:paraId="5499988C" w14:textId="77777777" w:rsidR="00173354" w:rsidRPr="0079580C" w:rsidRDefault="00173354" w:rsidP="003E64E4">
      <w:pPr>
        <w:pStyle w:val="ListParagraph"/>
        <w:numPr>
          <w:ilvl w:val="0"/>
          <w:numId w:val="18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12.8-2 B</w:t>
      </w:r>
    </w:p>
    <w:p w14:paraId="237E2846"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393"/>
        <w:gridCol w:w="3953"/>
        <w:gridCol w:w="1623"/>
        <w:gridCol w:w="1624"/>
        <w:gridCol w:w="1623"/>
        <w:gridCol w:w="407"/>
        <w:gridCol w:w="1217"/>
      </w:tblGrid>
      <w:tr w:rsidR="00105041" w:rsidRPr="0079580C" w14:paraId="1ACB9DB8" w14:textId="77777777" w:rsidTr="00105041">
        <w:tc>
          <w:tcPr>
            <w:tcW w:w="1560" w:type="dxa"/>
            <w:tcBorders>
              <w:top w:val="nil"/>
              <w:left w:val="nil"/>
              <w:right w:val="single" w:sz="4" w:space="0" w:color="auto"/>
            </w:tcBorders>
          </w:tcPr>
          <w:p w14:paraId="45D57F98" w14:textId="2BAA92BD"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12.8-2 B</w:t>
            </w:r>
          </w:p>
        </w:tc>
        <w:tc>
          <w:tcPr>
            <w:tcW w:w="11623" w:type="dxa"/>
            <w:gridSpan w:val="6"/>
            <w:tcBorders>
              <w:top w:val="nil"/>
              <w:left w:val="single" w:sz="4" w:space="0" w:color="auto"/>
              <w:right w:val="nil"/>
            </w:tcBorders>
          </w:tcPr>
          <w:p w14:paraId="39DBD11C" w14:textId="3DD24C2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du traitement après une exposition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tcBorders>
              <w:top w:val="nil"/>
              <w:left w:val="nil"/>
              <w:right w:val="nil"/>
            </w:tcBorders>
          </w:tcPr>
          <w:p w14:paraId="40F1E42E"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AIE </w:t>
            </w:r>
          </w:p>
        </w:tc>
      </w:tr>
      <w:tr w:rsidR="00173354" w:rsidRPr="00105041" w14:paraId="720B5849" w14:textId="77777777" w:rsidTr="002D33A1">
        <w:tc>
          <w:tcPr>
            <w:tcW w:w="14400" w:type="dxa"/>
            <w:gridSpan w:val="8"/>
            <w:shd w:val="clear" w:color="auto" w:fill="D9D9D9" w:themeFill="background1" w:themeFillShade="D9"/>
          </w:tcPr>
          <w:p w14:paraId="106E49A1" w14:textId="49A7C159"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173354" w:rsidRPr="0079580C" w14:paraId="64ABE157" w14:textId="77777777" w:rsidTr="002D33A1">
        <w:tc>
          <w:tcPr>
            <w:tcW w:w="3953" w:type="dxa"/>
            <w:gridSpan w:val="2"/>
          </w:tcPr>
          <w:p w14:paraId="3846EE9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953" w:type="dxa"/>
          </w:tcPr>
          <w:p w14:paraId="143B08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1623" w:type="dxa"/>
          </w:tcPr>
          <w:p w14:paraId="37CFFE7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624" w:type="dxa"/>
          </w:tcPr>
          <w:p w14:paraId="416228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623" w:type="dxa"/>
          </w:tcPr>
          <w:p w14:paraId="6DC8ABB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624" w:type="dxa"/>
            <w:gridSpan w:val="2"/>
          </w:tcPr>
          <w:p w14:paraId="46707E5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173354" w:rsidRPr="00355326" w14:paraId="4A502A4D" w14:textId="77777777" w:rsidTr="002D33A1">
        <w:tc>
          <w:tcPr>
            <w:tcW w:w="3953" w:type="dxa"/>
            <w:gridSpan w:val="2"/>
          </w:tcPr>
          <w:p w14:paraId="30F0AB9C" w14:textId="77777777" w:rsidR="00173354" w:rsidRPr="0079580C" w:rsidRDefault="00173354" w:rsidP="002D33A1">
            <w:pPr>
              <w:rPr>
                <w:rFonts w:ascii="Times New Roman" w:hAnsi="Times New Roman" w:cs="Times New Roman"/>
                <w:sz w:val="19"/>
                <w:szCs w:val="19"/>
                <w:lang w:val="fr-CA"/>
              </w:rPr>
            </w:pPr>
          </w:p>
        </w:tc>
        <w:tc>
          <w:tcPr>
            <w:tcW w:w="3953" w:type="dxa"/>
          </w:tcPr>
          <w:p w14:paraId="1BF453D2"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reçu des instructions sur les mesures </w:t>
            </w:r>
          </w:p>
          <w:p w14:paraId="07405218" w14:textId="43B14EF8" w:rsidR="00173354" w:rsidRPr="0079580C" w:rsidRDefault="00173354" w:rsidP="002D33A1">
            <w:pPr>
              <w:rPr>
                <w:rFonts w:ascii="Times New Roman" w:hAnsi="Times New Roman" w:cs="Times New Roman"/>
                <w:sz w:val="19"/>
                <w:szCs w:val="19"/>
                <w:lang w:val="fr-CA"/>
              </w:rPr>
            </w:pPr>
            <w:proofErr w:type="gramStart"/>
            <w:r w:rsidRPr="0079580C">
              <w:rPr>
                <w:rFonts w:ascii="Times New Roman" w:hAnsi="Times New Roman" w:cs="Times New Roman"/>
                <w:sz w:val="19"/>
                <w:szCs w:val="19"/>
                <w:lang w:val="fr-CA"/>
              </w:rPr>
              <w:t>à</w:t>
            </w:r>
            <w:proofErr w:type="gramEnd"/>
            <w:r w:rsidRPr="0079580C">
              <w:rPr>
                <w:rFonts w:ascii="Times New Roman" w:hAnsi="Times New Roman" w:cs="Times New Roman"/>
                <w:sz w:val="19"/>
                <w:szCs w:val="19"/>
                <w:lang w:val="fr-CA"/>
              </w:rPr>
              <w:t xml:space="preserve"> prendre en cas d’exposition à des risques infectieux ou environnementaux avant d’entreprendre des activités </w:t>
            </w:r>
            <w:r w:rsidR="0093150E">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qui pourraient compromettre ma sécurité. </w:t>
            </w:r>
          </w:p>
        </w:tc>
        <w:tc>
          <w:tcPr>
            <w:tcW w:w="1623" w:type="dxa"/>
          </w:tcPr>
          <w:p w14:paraId="499A1C0A" w14:textId="77777777" w:rsidR="00173354" w:rsidRPr="0079580C" w:rsidRDefault="00173354" w:rsidP="002D33A1">
            <w:pPr>
              <w:jc w:val="center"/>
              <w:rPr>
                <w:rFonts w:ascii="Times New Roman" w:hAnsi="Times New Roman" w:cs="Times New Roman"/>
                <w:sz w:val="19"/>
                <w:szCs w:val="19"/>
                <w:lang w:val="fr-CA"/>
              </w:rPr>
            </w:pPr>
          </w:p>
        </w:tc>
        <w:tc>
          <w:tcPr>
            <w:tcW w:w="1624" w:type="dxa"/>
          </w:tcPr>
          <w:p w14:paraId="383283C0" w14:textId="77777777" w:rsidR="00173354" w:rsidRPr="0079580C" w:rsidRDefault="00173354" w:rsidP="002D33A1">
            <w:pPr>
              <w:jc w:val="center"/>
              <w:rPr>
                <w:rFonts w:ascii="Times New Roman" w:hAnsi="Times New Roman" w:cs="Times New Roman"/>
                <w:sz w:val="19"/>
                <w:szCs w:val="19"/>
                <w:lang w:val="fr-CA"/>
              </w:rPr>
            </w:pPr>
          </w:p>
        </w:tc>
        <w:tc>
          <w:tcPr>
            <w:tcW w:w="1623" w:type="dxa"/>
          </w:tcPr>
          <w:p w14:paraId="04F5279B" w14:textId="77777777" w:rsidR="00173354" w:rsidRPr="0079580C" w:rsidRDefault="00173354" w:rsidP="002D33A1">
            <w:pPr>
              <w:jc w:val="center"/>
              <w:rPr>
                <w:rFonts w:ascii="Times New Roman" w:hAnsi="Times New Roman" w:cs="Times New Roman"/>
                <w:sz w:val="19"/>
                <w:szCs w:val="19"/>
                <w:lang w:val="fr-CA"/>
              </w:rPr>
            </w:pPr>
          </w:p>
        </w:tc>
        <w:tc>
          <w:tcPr>
            <w:tcW w:w="1624" w:type="dxa"/>
            <w:gridSpan w:val="2"/>
          </w:tcPr>
          <w:p w14:paraId="4BFD2A64" w14:textId="77777777" w:rsidR="00173354" w:rsidRPr="0079580C" w:rsidRDefault="00173354" w:rsidP="002D33A1">
            <w:pPr>
              <w:jc w:val="center"/>
              <w:rPr>
                <w:rFonts w:ascii="Times New Roman" w:hAnsi="Times New Roman" w:cs="Times New Roman"/>
                <w:sz w:val="19"/>
                <w:szCs w:val="19"/>
                <w:lang w:val="fr-CA"/>
              </w:rPr>
            </w:pPr>
          </w:p>
        </w:tc>
      </w:tr>
    </w:tbl>
    <w:p w14:paraId="00739C0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E345F2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A341D82"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12.8-3</w:t>
      </w:r>
      <w:r w:rsidRPr="0079580C">
        <w:rPr>
          <w:rFonts w:ascii="Times New Roman" w:hAnsi="Times New Roman" w:cs="Times New Roman"/>
          <w:bCs/>
          <w:iCs/>
          <w:sz w:val="20"/>
          <w:szCs w:val="20"/>
          <w:lang w:val="fr-CA"/>
        </w:rPr>
        <w:t xml:space="preserve"> </w:t>
      </w:r>
    </w:p>
    <w:p w14:paraId="6C5CF9A3" w14:textId="042F5F8E" w:rsidR="00173354" w:rsidRPr="0079580C" w:rsidRDefault="00173354" w:rsidP="00173354">
      <w:pPr>
        <w:widowControl w:val="0"/>
        <w:spacing w:line="240" w:lineRule="auto"/>
        <w:jc w:val="both"/>
        <w:rPr>
          <w:rFonts w:ascii="Times New Roman" w:hAnsi="Times New Roman" w:cs="Times New Roman"/>
          <w:i/>
          <w:highlight w:val="yellow"/>
          <w:lang w:val="fr-CA"/>
        </w:rPr>
      </w:pPr>
      <w:r w:rsidRPr="0079580C">
        <w:rPr>
          <w:rFonts w:ascii="Times New Roman" w:hAnsi="Times New Roman" w:cs="Times New Roman"/>
          <w:i/>
          <w:sz w:val="20"/>
          <w:szCs w:val="20"/>
          <w:lang w:val="fr-CA"/>
        </w:rPr>
        <w:t xml:space="preserve">Tous les étudiants visiteurs sont informés de l’existence de ces politiques avant d’entreprendre des activités </w:t>
      </w:r>
      <w:r w:rsidR="0093150E">
        <w:rPr>
          <w:rFonts w:ascii="Times New Roman" w:hAnsi="Times New Roman" w:cs="Times New Roman"/>
          <w:i/>
          <w:sz w:val="20"/>
          <w:szCs w:val="20"/>
          <w:lang w:val="fr-CA"/>
        </w:rPr>
        <w:t>d’apprentissage</w:t>
      </w:r>
      <w:r w:rsidRPr="0079580C">
        <w:rPr>
          <w:rFonts w:ascii="Times New Roman" w:hAnsi="Times New Roman" w:cs="Times New Roman"/>
          <w:i/>
          <w:sz w:val="20"/>
          <w:szCs w:val="20"/>
          <w:lang w:val="fr-CA"/>
        </w:rPr>
        <w:t xml:space="preserve"> qui pourraient compromettre leur sécurité.</w:t>
      </w:r>
      <w:r w:rsidRPr="0079580C">
        <w:rPr>
          <w:rFonts w:ascii="Times New Roman" w:hAnsi="Times New Roman" w:cs="Times New Roman"/>
          <w:i/>
          <w:lang w:val="fr-CA"/>
        </w:rPr>
        <w:t xml:space="preserve"> </w:t>
      </w:r>
    </w:p>
    <w:p w14:paraId="45E1D441" w14:textId="77777777" w:rsidR="00173354" w:rsidRPr="0079580C" w:rsidRDefault="00173354" w:rsidP="00173354">
      <w:pPr>
        <w:spacing w:line="240" w:lineRule="auto"/>
        <w:jc w:val="both"/>
        <w:rPr>
          <w:rFonts w:ascii="Times New Roman" w:hAnsi="Times New Roman" w:cs="Times New Roman"/>
          <w:b/>
          <w:i/>
          <w:color w:val="0000CC"/>
          <w:sz w:val="20"/>
          <w:szCs w:val="20"/>
          <w:lang w:val="fr-CA"/>
        </w:rPr>
      </w:pPr>
    </w:p>
    <w:p w14:paraId="0398AD24" w14:textId="28718DCC" w:rsidR="00173354" w:rsidRPr="0079580C" w:rsidRDefault="00173354" w:rsidP="003E64E4">
      <w:pPr>
        <w:pStyle w:val="ListParagraph"/>
        <w:widowControl w:val="0"/>
        <w:numPr>
          <w:ilvl w:val="0"/>
          <w:numId w:val="18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quand et comment les étudiants visiteurs sont informés de l’existence des politiques/procédures à suivre en cas d’exposition à des </w:t>
      </w:r>
      <w:r w:rsidRPr="0079580C">
        <w:rPr>
          <w:rFonts w:ascii="Times New Roman" w:hAnsi="Times New Roman" w:cs="Times New Roman"/>
          <w:color w:val="0000CC"/>
          <w:sz w:val="20"/>
          <w:szCs w:val="20"/>
          <w:lang w:val="fr-CA"/>
        </w:rPr>
        <w:t>risques d’infection et à des risques environnementaux</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iCs/>
          <w:color w:val="0000CC"/>
          <w:sz w:val="20"/>
          <w:szCs w:val="20"/>
          <w:lang w:val="fr-CA"/>
        </w:rPr>
        <w:t xml:space="preserve">avant d’entreprendre des activités </w:t>
      </w:r>
      <w:r w:rsidR="0093150E">
        <w:rPr>
          <w:rFonts w:ascii="Times New Roman" w:hAnsi="Times New Roman" w:cs="Times New Roman"/>
          <w:iCs/>
          <w:color w:val="0000CC"/>
          <w:sz w:val="20"/>
          <w:szCs w:val="20"/>
          <w:lang w:val="fr-CA"/>
        </w:rPr>
        <w:t>d’apprentissage</w:t>
      </w:r>
      <w:r w:rsidRPr="0079580C">
        <w:rPr>
          <w:rFonts w:ascii="Times New Roman" w:hAnsi="Times New Roman" w:cs="Times New Roman"/>
          <w:iCs/>
          <w:color w:val="0000CC"/>
          <w:sz w:val="20"/>
          <w:szCs w:val="20"/>
          <w:lang w:val="fr-CA"/>
        </w:rPr>
        <w:t xml:space="preserve"> qui pourraient compromettre leur sécurité. </w:t>
      </w:r>
    </w:p>
    <w:p w14:paraId="1336E4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E0DD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90D4B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3D6F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0"/>
    <w:bookmarkEnd w:id="1"/>
    <w:bookmarkEnd w:id="2"/>
    <w:p w14:paraId="44FD2A45" w14:textId="77777777" w:rsidR="00B24ECF" w:rsidRPr="0079580C" w:rsidRDefault="00B24ECF" w:rsidP="003734FB">
      <w:pPr>
        <w:pStyle w:val="nospace"/>
        <w:numPr>
          <w:ilvl w:val="0"/>
          <w:numId w:val="0"/>
        </w:numPr>
        <w:rPr>
          <w:lang w:val="fr-CA"/>
        </w:rPr>
      </w:pPr>
    </w:p>
    <w:sectPr w:rsidR="00B24ECF" w:rsidRPr="0079580C" w:rsidSect="002D12F4">
      <w:footerReference w:type="default" r:id="rId11"/>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8A7A8" w14:textId="77777777" w:rsidR="00AF699B" w:rsidRDefault="00AF699B" w:rsidP="00054558">
      <w:pPr>
        <w:spacing w:line="240" w:lineRule="auto"/>
      </w:pPr>
      <w:r>
        <w:separator/>
      </w:r>
    </w:p>
  </w:endnote>
  <w:endnote w:type="continuationSeparator" w:id="0">
    <w:p w14:paraId="7C9573E6" w14:textId="77777777" w:rsidR="00AF699B" w:rsidRDefault="00AF699B" w:rsidP="00054558">
      <w:pPr>
        <w:spacing w:line="240" w:lineRule="auto"/>
      </w:pPr>
      <w:r>
        <w:continuationSeparator/>
      </w:r>
    </w:p>
  </w:endnote>
  <w:endnote w:type="continuationNotice" w:id="1">
    <w:p w14:paraId="784B2D15" w14:textId="77777777" w:rsidR="00AF699B" w:rsidRDefault="00AF699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4BEB6862" w:rsidR="00C8459B" w:rsidRPr="00AC5DB5" w:rsidRDefault="00355326" w:rsidP="00355326">
    <w:pPr>
      <w:pStyle w:val="Footer"/>
      <w:jc w:val="center"/>
      <w:rPr>
        <w:rFonts w:ascii="Times New Roman" w:hAnsi="Times New Roman" w:cs="Times New Roman"/>
        <w:i/>
        <w:sz w:val="18"/>
        <w:szCs w:val="18"/>
        <w:lang w:val="fr-CA"/>
      </w:rPr>
    </w:pPr>
    <w:r w:rsidRPr="00F13568">
      <w:rPr>
        <w:rFonts w:ascii="Times New Roman" w:hAnsi="Times New Roman" w:cs="Times New Roman"/>
        <w:i/>
        <w:sz w:val="18"/>
        <w:szCs w:val="18"/>
        <w:lang w:val="fr-CA"/>
      </w:rPr>
      <w:t xml:space="preserve">ICD du CAFMC – Norme </w:t>
    </w:r>
    <w:r>
      <w:rPr>
        <w:rFonts w:ascii="Times New Roman" w:hAnsi="Times New Roman" w:cs="Times New Roman"/>
        <w:i/>
        <w:sz w:val="18"/>
        <w:szCs w:val="18"/>
        <w:lang w:val="fr-CA"/>
      </w:rPr>
      <w:t>12</w:t>
    </w:r>
    <w:r w:rsidRPr="00F13568">
      <w:rPr>
        <w:rFonts w:ascii="Times New Roman" w:hAnsi="Times New Roman" w:cs="Times New Roman"/>
        <w:i/>
        <w:sz w:val="18"/>
        <w:szCs w:val="18"/>
        <w:lang w:val="fr-CA"/>
      </w:rPr>
      <w:t xml:space="preserve"> - AU 202</w:t>
    </w:r>
    <w:r>
      <w:rPr>
        <w:rFonts w:ascii="Times New Roman" w:hAnsi="Times New Roman" w:cs="Times New Roman"/>
        <w:i/>
        <w:sz w:val="18"/>
        <w:szCs w:val="18"/>
        <w:lang w:val="fr-CA"/>
      </w:rPr>
      <w:t>7</w:t>
    </w:r>
    <w:r w:rsidR="00C8459B"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r>
            <w:r w:rsidR="00C8459B" w:rsidRPr="00AC5DB5">
              <w:rPr>
                <w:rFonts w:ascii="Times New Roman" w:hAnsi="Times New Roman" w:cs="Times New Roman"/>
                <w:i/>
                <w:sz w:val="18"/>
                <w:szCs w:val="18"/>
                <w:lang w:val="fr-CA"/>
              </w:rPr>
              <w:tab/>
              <w:t xml:space="preserve">Page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PAGE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r w:rsidR="00C8459B"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00C8459B" w:rsidRPr="00AC5DB5">
              <w:rPr>
                <w:rFonts w:ascii="Times New Roman" w:hAnsi="Times New Roman" w:cs="Times New Roman"/>
                <w:i/>
                <w:sz w:val="18"/>
                <w:szCs w:val="18"/>
                <w:lang w:val="fr-CA"/>
              </w:rPr>
              <w:t xml:space="preserve"> </w:t>
            </w:r>
            <w:r w:rsidR="00C8459B" w:rsidRPr="00AC5DB5">
              <w:rPr>
                <w:rFonts w:ascii="Times New Roman" w:hAnsi="Times New Roman" w:cs="Times New Roman"/>
                <w:b/>
                <w:bCs/>
                <w:i/>
                <w:sz w:val="18"/>
                <w:szCs w:val="18"/>
              </w:rPr>
              <w:fldChar w:fldCharType="begin"/>
            </w:r>
            <w:r w:rsidR="00C8459B" w:rsidRPr="00AC5DB5">
              <w:rPr>
                <w:rFonts w:ascii="Times New Roman" w:hAnsi="Times New Roman" w:cs="Times New Roman"/>
                <w:b/>
                <w:bCs/>
                <w:i/>
                <w:sz w:val="18"/>
                <w:szCs w:val="18"/>
                <w:lang w:val="fr-CA"/>
              </w:rPr>
              <w:instrText xml:space="preserve"> NUMPAGES  </w:instrText>
            </w:r>
            <w:r w:rsidR="00C8459B" w:rsidRPr="00AC5DB5">
              <w:rPr>
                <w:rFonts w:ascii="Times New Roman" w:hAnsi="Times New Roman" w:cs="Times New Roman"/>
                <w:b/>
                <w:bCs/>
                <w:i/>
                <w:sz w:val="18"/>
                <w:szCs w:val="18"/>
              </w:rPr>
              <w:fldChar w:fldCharType="separate"/>
            </w:r>
            <w:r w:rsidR="00C8459B" w:rsidRPr="00AC5DB5">
              <w:rPr>
                <w:rFonts w:ascii="Times New Roman" w:hAnsi="Times New Roman" w:cs="Times New Roman"/>
                <w:b/>
                <w:bCs/>
                <w:i/>
                <w:noProof/>
                <w:sz w:val="18"/>
                <w:szCs w:val="18"/>
                <w:lang w:val="fr-CA"/>
              </w:rPr>
              <w:t>2</w:t>
            </w:r>
            <w:r w:rsidR="00C8459B"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8BA51" w14:textId="77777777" w:rsidR="00AF699B" w:rsidRDefault="00AF699B" w:rsidP="00054558">
      <w:pPr>
        <w:spacing w:line="240" w:lineRule="auto"/>
      </w:pPr>
      <w:r>
        <w:separator/>
      </w:r>
    </w:p>
  </w:footnote>
  <w:footnote w:type="continuationSeparator" w:id="0">
    <w:p w14:paraId="442E3CE0" w14:textId="77777777" w:rsidR="00AF699B" w:rsidRDefault="00AF699B" w:rsidP="00054558">
      <w:pPr>
        <w:spacing w:line="240" w:lineRule="auto"/>
      </w:pPr>
      <w:r>
        <w:continuationSeparator/>
      </w:r>
    </w:p>
  </w:footnote>
  <w:footnote w:type="continuationNotice" w:id="1">
    <w:p w14:paraId="4EAF07A2" w14:textId="77777777" w:rsidR="00AF699B" w:rsidRDefault="00AF699B">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326"/>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AF699B"/>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0DAE0E-DE15-4325-A091-41EB7CD47AE2}">
  <ds:schemaRefs>
    <ds:schemaRef ds:uri="http://schemas.microsoft.com/sharepoint/v3/contenttype/forms"/>
  </ds:schemaRefs>
</ds:datastoreItem>
</file>

<file path=customXml/itemProps3.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4.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11</Pages>
  <Words>2678</Words>
  <Characters>15216</Characters>
  <Application>Microsoft Office Word</Application>
  <DocSecurity>0</DocSecurity>
  <Lines>608</Lines>
  <Paragraphs>190</Paragraphs>
  <ScaleCrop>false</ScaleCrop>
  <Manager/>
  <Company/>
  <LinksUpToDate>false</LinksUpToDate>
  <CharactersWithSpaces>17704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183</cp:revision>
  <dcterms:created xsi:type="dcterms:W3CDTF">2026-01-28T19:20:00Z</dcterms:created>
  <dcterms:modified xsi:type="dcterms:W3CDTF">2026-03-18T17:48:00Z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